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25CA7">
        <w:trPr>
          <w:trHeight w:hRule="exact" w:val="1528"/>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5543" w:type="dxa"/>
            <w:gridSpan w:val="4"/>
            <w:shd w:val="clear" w:color="000000" w:fill="FFFFFF"/>
            <w:tcMar>
              <w:left w:w="34" w:type="dxa"/>
              <w:right w:w="34" w:type="dxa"/>
            </w:tcMar>
          </w:tcPr>
          <w:p w:rsidR="00B25CA7" w:rsidRDefault="00E0330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B25CA7">
        <w:trPr>
          <w:trHeight w:hRule="exact" w:val="138"/>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585"/>
        </w:trPr>
        <w:tc>
          <w:tcPr>
            <w:tcW w:w="10221" w:type="dxa"/>
            <w:gridSpan w:val="10"/>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5CA7" w:rsidRDefault="00E033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5CA7">
        <w:trPr>
          <w:trHeight w:hRule="exact" w:val="314"/>
        </w:trPr>
        <w:tc>
          <w:tcPr>
            <w:tcW w:w="10221" w:type="dxa"/>
            <w:gridSpan w:val="10"/>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25CA7">
        <w:trPr>
          <w:trHeight w:hRule="exact" w:val="211"/>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277"/>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3842" w:type="dxa"/>
            <w:gridSpan w:val="2"/>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УТВЕРЖДАЮ</w:t>
            </w:r>
          </w:p>
        </w:tc>
      </w:tr>
      <w:tr w:rsidR="00B25CA7">
        <w:trPr>
          <w:trHeight w:hRule="exact" w:val="972"/>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3842" w:type="dxa"/>
            <w:gridSpan w:val="2"/>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25CA7" w:rsidRDefault="00B25CA7">
            <w:pPr>
              <w:spacing w:after="0" w:line="240" w:lineRule="auto"/>
              <w:jc w:val="center"/>
              <w:rPr>
                <w:sz w:val="24"/>
                <w:szCs w:val="24"/>
              </w:rPr>
            </w:pPr>
          </w:p>
          <w:p w:rsidR="00B25CA7" w:rsidRDefault="00E033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25CA7">
        <w:trPr>
          <w:trHeight w:hRule="exact" w:val="277"/>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3842" w:type="dxa"/>
            <w:gridSpan w:val="2"/>
            <w:shd w:val="clear" w:color="000000" w:fill="FFFFFF"/>
            <w:tcMar>
              <w:left w:w="34" w:type="dxa"/>
              <w:right w:w="34" w:type="dxa"/>
            </w:tcMar>
          </w:tcPr>
          <w:p w:rsidR="00B25CA7" w:rsidRDefault="00E03305">
            <w:pPr>
              <w:spacing w:after="0" w:line="240" w:lineRule="auto"/>
              <w:jc w:val="right"/>
              <w:rPr>
                <w:sz w:val="24"/>
                <w:szCs w:val="24"/>
              </w:rPr>
            </w:pPr>
            <w:r>
              <w:rPr>
                <w:rFonts w:ascii="Times New Roman" w:hAnsi="Times New Roman" w:cs="Times New Roman"/>
                <w:color w:val="000000"/>
                <w:sz w:val="24"/>
                <w:szCs w:val="24"/>
              </w:rPr>
              <w:t>28.03.2022</w:t>
            </w:r>
          </w:p>
        </w:tc>
      </w:tr>
      <w:tr w:rsidR="00B25CA7">
        <w:trPr>
          <w:trHeight w:hRule="exact" w:val="277"/>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416"/>
        </w:trPr>
        <w:tc>
          <w:tcPr>
            <w:tcW w:w="10221" w:type="dxa"/>
            <w:gridSpan w:val="10"/>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5CA7">
        <w:trPr>
          <w:trHeight w:hRule="exact" w:val="1135"/>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4834" w:type="dxa"/>
            <w:gridSpan w:val="5"/>
            <w:shd w:val="clear" w:color="000000" w:fill="FFFFFF"/>
            <w:tcMar>
              <w:left w:w="34" w:type="dxa"/>
              <w:right w:w="34" w:type="dxa"/>
            </w:tcMar>
          </w:tcPr>
          <w:p w:rsidR="00B25CA7" w:rsidRDefault="00E03305">
            <w:pPr>
              <w:spacing w:after="0" w:line="240" w:lineRule="auto"/>
              <w:jc w:val="center"/>
              <w:rPr>
                <w:sz w:val="32"/>
                <w:szCs w:val="32"/>
              </w:rPr>
            </w:pPr>
            <w:r>
              <w:rPr>
                <w:rFonts w:ascii="Times New Roman" w:hAnsi="Times New Roman" w:cs="Times New Roman"/>
                <w:color w:val="000000"/>
                <w:sz w:val="32"/>
                <w:szCs w:val="32"/>
              </w:rPr>
              <w:t>Политические системы постсоветского пространства</w:t>
            </w:r>
          </w:p>
          <w:p w:rsidR="00B25CA7" w:rsidRDefault="00E03305">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B25CA7" w:rsidRDefault="00B25CA7"/>
        </w:tc>
      </w:tr>
      <w:tr w:rsidR="00B25CA7">
        <w:trPr>
          <w:trHeight w:hRule="exact" w:val="277"/>
        </w:trPr>
        <w:tc>
          <w:tcPr>
            <w:tcW w:w="10221" w:type="dxa"/>
            <w:gridSpan w:val="10"/>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5CA7">
        <w:trPr>
          <w:trHeight w:hRule="exact" w:val="1111"/>
        </w:trPr>
        <w:tc>
          <w:tcPr>
            <w:tcW w:w="143" w:type="dxa"/>
          </w:tcPr>
          <w:p w:rsidR="00B25CA7" w:rsidRDefault="00B25CA7"/>
        </w:tc>
        <w:tc>
          <w:tcPr>
            <w:tcW w:w="285" w:type="dxa"/>
          </w:tcPr>
          <w:p w:rsidR="00B25CA7" w:rsidRDefault="00B25CA7"/>
        </w:tc>
        <w:tc>
          <w:tcPr>
            <w:tcW w:w="9795" w:type="dxa"/>
            <w:gridSpan w:val="8"/>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B25CA7" w:rsidRDefault="00E033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B25CA7" w:rsidRDefault="00E033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5CA7">
        <w:trPr>
          <w:trHeight w:hRule="exact" w:val="833"/>
        </w:trPr>
        <w:tc>
          <w:tcPr>
            <w:tcW w:w="10221" w:type="dxa"/>
            <w:gridSpan w:val="10"/>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25CA7">
        <w:trPr>
          <w:trHeight w:hRule="exact" w:val="277"/>
        </w:trPr>
        <w:tc>
          <w:tcPr>
            <w:tcW w:w="3984" w:type="dxa"/>
            <w:gridSpan w:val="5"/>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155"/>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25C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25CA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25CA7" w:rsidRDefault="00B25C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B25CA7"/>
        </w:tc>
      </w:tr>
      <w:tr w:rsidR="00B25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B25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B25CA7">
        <w:trPr>
          <w:trHeight w:hRule="exact" w:val="124"/>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277"/>
        </w:trPr>
        <w:tc>
          <w:tcPr>
            <w:tcW w:w="5118" w:type="dxa"/>
            <w:gridSpan w:val="7"/>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B25CA7">
        <w:trPr>
          <w:trHeight w:hRule="exact" w:val="577"/>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5118" w:type="dxa"/>
            <w:gridSpan w:val="3"/>
            <w:vMerge/>
            <w:shd w:val="clear" w:color="000000" w:fill="FFFFFF"/>
            <w:tcMar>
              <w:left w:w="34" w:type="dxa"/>
              <w:right w:w="34" w:type="dxa"/>
            </w:tcMar>
          </w:tcPr>
          <w:p w:rsidR="00B25CA7" w:rsidRDefault="00B25CA7"/>
        </w:tc>
      </w:tr>
      <w:tr w:rsidR="00B25CA7">
        <w:trPr>
          <w:trHeight w:hRule="exact" w:val="2036"/>
        </w:trPr>
        <w:tc>
          <w:tcPr>
            <w:tcW w:w="143" w:type="dxa"/>
          </w:tcPr>
          <w:p w:rsidR="00B25CA7" w:rsidRDefault="00B25CA7"/>
        </w:tc>
        <w:tc>
          <w:tcPr>
            <w:tcW w:w="285" w:type="dxa"/>
          </w:tcPr>
          <w:p w:rsidR="00B25CA7" w:rsidRDefault="00B25CA7"/>
        </w:tc>
        <w:tc>
          <w:tcPr>
            <w:tcW w:w="710" w:type="dxa"/>
          </w:tcPr>
          <w:p w:rsidR="00B25CA7" w:rsidRDefault="00B25CA7"/>
        </w:tc>
        <w:tc>
          <w:tcPr>
            <w:tcW w:w="1419" w:type="dxa"/>
          </w:tcPr>
          <w:p w:rsidR="00B25CA7" w:rsidRDefault="00B25CA7"/>
        </w:tc>
        <w:tc>
          <w:tcPr>
            <w:tcW w:w="1419" w:type="dxa"/>
          </w:tcPr>
          <w:p w:rsidR="00B25CA7" w:rsidRDefault="00B25CA7"/>
        </w:tc>
        <w:tc>
          <w:tcPr>
            <w:tcW w:w="710" w:type="dxa"/>
          </w:tcPr>
          <w:p w:rsidR="00B25CA7" w:rsidRDefault="00B25CA7"/>
        </w:tc>
        <w:tc>
          <w:tcPr>
            <w:tcW w:w="426" w:type="dxa"/>
          </w:tcPr>
          <w:p w:rsidR="00B25CA7" w:rsidRDefault="00B25CA7"/>
        </w:tc>
        <w:tc>
          <w:tcPr>
            <w:tcW w:w="1277" w:type="dxa"/>
          </w:tcPr>
          <w:p w:rsidR="00B25CA7" w:rsidRDefault="00B25CA7"/>
        </w:tc>
        <w:tc>
          <w:tcPr>
            <w:tcW w:w="993" w:type="dxa"/>
          </w:tcPr>
          <w:p w:rsidR="00B25CA7" w:rsidRDefault="00B25CA7"/>
        </w:tc>
        <w:tc>
          <w:tcPr>
            <w:tcW w:w="2836" w:type="dxa"/>
          </w:tcPr>
          <w:p w:rsidR="00B25CA7" w:rsidRDefault="00B25CA7"/>
        </w:tc>
      </w:tr>
      <w:tr w:rsidR="00B25CA7">
        <w:trPr>
          <w:trHeight w:hRule="exact" w:val="277"/>
        </w:trPr>
        <w:tc>
          <w:tcPr>
            <w:tcW w:w="143" w:type="dxa"/>
          </w:tcPr>
          <w:p w:rsidR="00B25CA7" w:rsidRDefault="00B25CA7"/>
        </w:tc>
        <w:tc>
          <w:tcPr>
            <w:tcW w:w="10079" w:type="dxa"/>
            <w:gridSpan w:val="9"/>
            <w:vMerge w:val="restart"/>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5CA7">
        <w:trPr>
          <w:trHeight w:hRule="exact" w:val="138"/>
        </w:trPr>
        <w:tc>
          <w:tcPr>
            <w:tcW w:w="143" w:type="dxa"/>
          </w:tcPr>
          <w:p w:rsidR="00B25CA7" w:rsidRDefault="00B25CA7"/>
        </w:tc>
        <w:tc>
          <w:tcPr>
            <w:tcW w:w="10079" w:type="dxa"/>
            <w:gridSpan w:val="9"/>
            <w:vMerge/>
            <w:shd w:val="clear" w:color="000000" w:fill="FFFFFF"/>
            <w:tcMar>
              <w:left w:w="34" w:type="dxa"/>
              <w:right w:w="34" w:type="dxa"/>
            </w:tcMar>
          </w:tcPr>
          <w:p w:rsidR="00B25CA7" w:rsidRDefault="00B25CA7"/>
        </w:tc>
      </w:tr>
      <w:tr w:rsidR="00B25CA7">
        <w:trPr>
          <w:trHeight w:hRule="exact" w:val="1666"/>
        </w:trPr>
        <w:tc>
          <w:tcPr>
            <w:tcW w:w="143" w:type="dxa"/>
          </w:tcPr>
          <w:p w:rsidR="00B25CA7" w:rsidRDefault="00B25CA7"/>
        </w:tc>
        <w:tc>
          <w:tcPr>
            <w:tcW w:w="10079" w:type="dxa"/>
            <w:gridSpan w:val="9"/>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B25CA7" w:rsidRDefault="00B25CA7">
            <w:pPr>
              <w:spacing w:after="0" w:line="240" w:lineRule="auto"/>
              <w:jc w:val="center"/>
              <w:rPr>
                <w:sz w:val="24"/>
                <w:szCs w:val="24"/>
              </w:rPr>
            </w:pPr>
          </w:p>
          <w:p w:rsidR="00B25CA7" w:rsidRDefault="00E033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25CA7" w:rsidRDefault="00B25CA7">
            <w:pPr>
              <w:spacing w:after="0" w:line="240" w:lineRule="auto"/>
              <w:jc w:val="center"/>
              <w:rPr>
                <w:sz w:val="24"/>
                <w:szCs w:val="24"/>
              </w:rPr>
            </w:pPr>
          </w:p>
          <w:p w:rsidR="00B25CA7" w:rsidRDefault="00E03305">
            <w:pPr>
              <w:spacing w:after="0" w:line="240" w:lineRule="auto"/>
              <w:jc w:val="center"/>
              <w:rPr>
                <w:sz w:val="24"/>
                <w:szCs w:val="24"/>
              </w:rPr>
            </w:pPr>
            <w:r>
              <w:rPr>
                <w:rFonts w:ascii="Times New Roman" w:hAnsi="Times New Roman" w:cs="Times New Roman"/>
                <w:color w:val="000000"/>
                <w:sz w:val="24"/>
                <w:szCs w:val="24"/>
              </w:rPr>
              <w:t>Омск, 2022</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5CA7">
        <w:trPr>
          <w:trHeight w:hRule="exact" w:val="2222"/>
        </w:trPr>
        <w:tc>
          <w:tcPr>
            <w:tcW w:w="10788"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25CA7" w:rsidRDefault="00E03305">
            <w:pPr>
              <w:spacing w:after="0" w:line="240" w:lineRule="auto"/>
              <w:rPr>
                <w:sz w:val="24"/>
                <w:szCs w:val="24"/>
              </w:rPr>
            </w:pPr>
            <w:r>
              <w:rPr>
                <w:rFonts w:ascii="Times New Roman" w:hAnsi="Times New Roman" w:cs="Times New Roman"/>
                <w:color w:val="000000"/>
                <w:sz w:val="24"/>
                <w:szCs w:val="24"/>
              </w:rPr>
              <w:t>Протокол от 25.03.2022 г.  №8</w:t>
            </w:r>
          </w:p>
        </w:tc>
      </w:tr>
      <w:tr w:rsidR="00B25CA7">
        <w:trPr>
          <w:trHeight w:hRule="exact" w:val="277"/>
        </w:trPr>
        <w:tc>
          <w:tcPr>
            <w:tcW w:w="10788"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277"/>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5CA7">
        <w:trPr>
          <w:trHeight w:hRule="exact" w:val="555"/>
        </w:trPr>
        <w:tc>
          <w:tcPr>
            <w:tcW w:w="9640" w:type="dxa"/>
          </w:tcPr>
          <w:p w:rsidR="00B25CA7" w:rsidRDefault="00B25CA7"/>
        </w:tc>
      </w:tr>
      <w:tr w:rsidR="00B25CA7">
        <w:trPr>
          <w:trHeight w:hRule="exact" w:val="8751"/>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5CA7" w:rsidRDefault="00E033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5CA7" w:rsidRDefault="00E033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5CA7" w:rsidRDefault="00E033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5CA7" w:rsidRDefault="00E033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5CA7" w:rsidRDefault="00E033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5CA7" w:rsidRDefault="00E033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5CA7" w:rsidRDefault="00E033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5CA7" w:rsidRDefault="00E033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5CA7" w:rsidRDefault="00E033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5CA7" w:rsidRDefault="00E033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5CA7" w:rsidRDefault="00E033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277"/>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5CA7">
        <w:trPr>
          <w:trHeight w:hRule="exact" w:val="14619"/>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5CA7" w:rsidRDefault="00E033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B25CA7" w:rsidRDefault="00E033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5CA7" w:rsidRDefault="00E033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5CA7" w:rsidRDefault="00E033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CA7" w:rsidRDefault="00E033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CA7" w:rsidRDefault="00E033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5CA7" w:rsidRDefault="00E033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CA7" w:rsidRDefault="00E033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CA7" w:rsidRDefault="00E033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B25CA7" w:rsidRDefault="00E033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2022/2023 учебного года:</w:t>
            </w:r>
          </w:p>
          <w:p w:rsidR="00B25CA7" w:rsidRDefault="00E033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5CA7">
        <w:trPr>
          <w:trHeight w:hRule="exact" w:val="138"/>
        </w:trPr>
        <w:tc>
          <w:tcPr>
            <w:tcW w:w="9640" w:type="dxa"/>
          </w:tcPr>
          <w:p w:rsidR="00B25CA7" w:rsidRDefault="00B25CA7"/>
        </w:tc>
      </w:tr>
      <w:tr w:rsidR="00B25CA7">
        <w:trPr>
          <w:trHeight w:hRule="exact" w:val="35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1. Наименование дисциплины: Б1.В.01.ДВ.02.02 «Политические системы</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112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lastRenderedPageBreak/>
              <w:t>постсоветского пространства».</w:t>
            </w:r>
          </w:p>
          <w:p w:rsidR="00B25CA7" w:rsidRDefault="00E033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5CA7">
        <w:trPr>
          <w:trHeight w:hRule="exact" w:val="138"/>
        </w:trPr>
        <w:tc>
          <w:tcPr>
            <w:tcW w:w="9640" w:type="dxa"/>
          </w:tcPr>
          <w:p w:rsidR="00B25CA7" w:rsidRDefault="00B25CA7"/>
        </w:tc>
      </w:tr>
      <w:tr w:rsidR="00B25CA7">
        <w:trPr>
          <w:trHeight w:hRule="exact" w:val="3530"/>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5CA7" w:rsidRDefault="00E033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5CA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Код компетенции: ПК-1</w:t>
            </w:r>
          </w:p>
          <w:p w:rsidR="00B25CA7" w:rsidRDefault="00E03305">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B25CA7">
        <w:trPr>
          <w:trHeight w:hRule="exact" w:val="585"/>
        </w:trPr>
        <w:tc>
          <w:tcPr>
            <w:tcW w:w="9654" w:type="dxa"/>
            <w:shd w:val="clear" w:color="000000" w:fill="FFFFFF"/>
            <w:tcMar>
              <w:left w:w="34" w:type="dxa"/>
              <w:right w:w="34" w:type="dxa"/>
            </w:tcMar>
          </w:tcPr>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5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B25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B25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B25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B25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B25C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B25CA7">
        <w:trPr>
          <w:trHeight w:hRule="exact" w:val="416"/>
        </w:trPr>
        <w:tc>
          <w:tcPr>
            <w:tcW w:w="9640" w:type="dxa"/>
          </w:tcPr>
          <w:p w:rsidR="00B25CA7" w:rsidRDefault="00B25CA7"/>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5CA7">
        <w:trPr>
          <w:trHeight w:hRule="exact" w:val="1637"/>
        </w:trPr>
        <w:tc>
          <w:tcPr>
            <w:tcW w:w="9654" w:type="dxa"/>
            <w:shd w:val="clear" w:color="000000" w:fill="FFFFFF"/>
            <w:tcMar>
              <w:left w:w="34" w:type="dxa"/>
              <w:right w:w="34" w:type="dxa"/>
            </w:tcMar>
          </w:tcPr>
          <w:p w:rsidR="00B25CA7" w:rsidRDefault="00B25CA7">
            <w:pPr>
              <w:spacing w:after="0" w:line="240" w:lineRule="auto"/>
              <w:jc w:val="both"/>
              <w:rPr>
                <w:sz w:val="24"/>
                <w:szCs w:val="24"/>
              </w:rPr>
            </w:pPr>
          </w:p>
          <w:p w:rsidR="00B25CA7" w:rsidRDefault="00E03305">
            <w:pPr>
              <w:spacing w:after="0" w:line="240" w:lineRule="auto"/>
              <w:jc w:val="both"/>
              <w:rPr>
                <w:sz w:val="24"/>
                <w:szCs w:val="24"/>
              </w:rPr>
            </w:pPr>
            <w:r>
              <w:rPr>
                <w:rFonts w:ascii="Times New Roman" w:hAnsi="Times New Roman" w:cs="Times New Roman"/>
                <w:color w:val="000000"/>
                <w:sz w:val="24"/>
                <w:szCs w:val="24"/>
              </w:rPr>
              <w:t>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25C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Коды</w:t>
            </w:r>
          </w:p>
          <w:p w:rsidR="00B25CA7" w:rsidRDefault="00E03305">
            <w:pPr>
              <w:spacing w:after="0" w:line="240" w:lineRule="auto"/>
              <w:jc w:val="center"/>
              <w:rPr>
                <w:sz w:val="24"/>
                <w:szCs w:val="24"/>
              </w:rPr>
            </w:pPr>
            <w:r>
              <w:rPr>
                <w:rFonts w:ascii="Times New Roman" w:hAnsi="Times New Roman" w:cs="Times New Roman"/>
                <w:color w:val="000000"/>
                <w:sz w:val="24"/>
                <w:szCs w:val="24"/>
              </w:rPr>
              <w:t>форми-</w:t>
            </w:r>
          </w:p>
          <w:p w:rsidR="00B25CA7" w:rsidRDefault="00E03305">
            <w:pPr>
              <w:spacing w:after="0" w:line="240" w:lineRule="auto"/>
              <w:jc w:val="center"/>
              <w:rPr>
                <w:sz w:val="24"/>
                <w:szCs w:val="24"/>
              </w:rPr>
            </w:pPr>
            <w:r>
              <w:rPr>
                <w:rFonts w:ascii="Times New Roman" w:hAnsi="Times New Roman" w:cs="Times New Roman"/>
                <w:color w:val="000000"/>
                <w:sz w:val="24"/>
                <w:szCs w:val="24"/>
              </w:rPr>
              <w:t>руемых</w:t>
            </w:r>
          </w:p>
          <w:p w:rsidR="00B25CA7" w:rsidRDefault="00E03305">
            <w:pPr>
              <w:spacing w:after="0" w:line="240" w:lineRule="auto"/>
              <w:jc w:val="center"/>
              <w:rPr>
                <w:sz w:val="24"/>
                <w:szCs w:val="24"/>
              </w:rPr>
            </w:pPr>
            <w:r>
              <w:rPr>
                <w:rFonts w:ascii="Times New Roman" w:hAnsi="Times New Roman" w:cs="Times New Roman"/>
                <w:color w:val="000000"/>
                <w:sz w:val="24"/>
                <w:szCs w:val="24"/>
              </w:rPr>
              <w:t>компе-</w:t>
            </w:r>
          </w:p>
          <w:p w:rsidR="00B25CA7" w:rsidRDefault="00E03305">
            <w:pPr>
              <w:spacing w:after="0" w:line="240" w:lineRule="auto"/>
              <w:jc w:val="center"/>
              <w:rPr>
                <w:sz w:val="24"/>
                <w:szCs w:val="24"/>
              </w:rPr>
            </w:pPr>
            <w:r>
              <w:rPr>
                <w:rFonts w:ascii="Times New Roman" w:hAnsi="Times New Roman" w:cs="Times New Roman"/>
                <w:color w:val="000000"/>
                <w:sz w:val="24"/>
                <w:szCs w:val="24"/>
              </w:rPr>
              <w:t>тенций</w:t>
            </w:r>
          </w:p>
        </w:tc>
      </w:tr>
      <w:tr w:rsidR="00B25C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B25CA7"/>
        </w:tc>
      </w:tr>
      <w:tr w:rsidR="00B25C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B25CA7"/>
        </w:tc>
      </w:tr>
      <w:tr w:rsidR="00B25CA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pPr>
            <w:r>
              <w:rPr>
                <w:rFonts w:ascii="Times New Roman" w:hAnsi="Times New Roman" w:cs="Times New Roman"/>
                <w:color w:val="000000"/>
              </w:rPr>
              <w:t>Российская политика</w:t>
            </w:r>
          </w:p>
          <w:p w:rsidR="00B25CA7" w:rsidRDefault="00E03305">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B25CA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ПК-1</w:t>
            </w:r>
          </w:p>
        </w:tc>
      </w:tr>
      <w:tr w:rsidR="00B25CA7">
        <w:trPr>
          <w:trHeight w:hRule="exact" w:val="138"/>
        </w:trPr>
        <w:tc>
          <w:tcPr>
            <w:tcW w:w="3970" w:type="dxa"/>
          </w:tcPr>
          <w:p w:rsidR="00B25CA7" w:rsidRDefault="00B25CA7"/>
        </w:tc>
        <w:tc>
          <w:tcPr>
            <w:tcW w:w="1702" w:type="dxa"/>
          </w:tcPr>
          <w:p w:rsidR="00B25CA7" w:rsidRDefault="00B25CA7"/>
        </w:tc>
        <w:tc>
          <w:tcPr>
            <w:tcW w:w="1702" w:type="dxa"/>
          </w:tcPr>
          <w:p w:rsidR="00B25CA7" w:rsidRDefault="00B25CA7"/>
        </w:tc>
        <w:tc>
          <w:tcPr>
            <w:tcW w:w="426" w:type="dxa"/>
          </w:tcPr>
          <w:p w:rsidR="00B25CA7" w:rsidRDefault="00B25CA7"/>
        </w:tc>
        <w:tc>
          <w:tcPr>
            <w:tcW w:w="710" w:type="dxa"/>
          </w:tcPr>
          <w:p w:rsidR="00B25CA7" w:rsidRDefault="00B25CA7"/>
        </w:tc>
        <w:tc>
          <w:tcPr>
            <w:tcW w:w="143" w:type="dxa"/>
          </w:tcPr>
          <w:p w:rsidR="00B25CA7" w:rsidRDefault="00B25CA7"/>
        </w:tc>
        <w:tc>
          <w:tcPr>
            <w:tcW w:w="993" w:type="dxa"/>
          </w:tcPr>
          <w:p w:rsidR="00B25CA7" w:rsidRDefault="00B25CA7"/>
        </w:tc>
      </w:tr>
      <w:tr w:rsidR="00B25CA7">
        <w:trPr>
          <w:trHeight w:hRule="exact" w:val="1125"/>
        </w:trPr>
        <w:tc>
          <w:tcPr>
            <w:tcW w:w="9654" w:type="dxa"/>
            <w:gridSpan w:val="7"/>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5CA7">
        <w:trPr>
          <w:trHeight w:hRule="exact" w:val="585"/>
        </w:trPr>
        <w:tc>
          <w:tcPr>
            <w:tcW w:w="9654" w:type="dxa"/>
            <w:gridSpan w:val="7"/>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25CA7" w:rsidRDefault="00E03305">
            <w:pPr>
              <w:spacing w:after="0" w:line="240" w:lineRule="auto"/>
              <w:jc w:val="center"/>
              <w:rPr>
                <w:sz w:val="24"/>
                <w:szCs w:val="24"/>
              </w:rPr>
            </w:pPr>
            <w:r>
              <w:rPr>
                <w:rFonts w:ascii="Times New Roman" w:hAnsi="Times New Roman" w:cs="Times New Roman"/>
                <w:color w:val="000000"/>
                <w:sz w:val="24"/>
                <w:szCs w:val="24"/>
              </w:rPr>
              <w:t>Из них:</w:t>
            </w:r>
          </w:p>
        </w:tc>
      </w:tr>
      <w:tr w:rsidR="00B25CA7">
        <w:trPr>
          <w:trHeight w:hRule="exact" w:val="138"/>
        </w:trPr>
        <w:tc>
          <w:tcPr>
            <w:tcW w:w="3970" w:type="dxa"/>
          </w:tcPr>
          <w:p w:rsidR="00B25CA7" w:rsidRDefault="00B25CA7"/>
        </w:tc>
        <w:tc>
          <w:tcPr>
            <w:tcW w:w="1702" w:type="dxa"/>
          </w:tcPr>
          <w:p w:rsidR="00B25CA7" w:rsidRDefault="00B25CA7"/>
        </w:tc>
        <w:tc>
          <w:tcPr>
            <w:tcW w:w="1702" w:type="dxa"/>
          </w:tcPr>
          <w:p w:rsidR="00B25CA7" w:rsidRDefault="00B25CA7"/>
        </w:tc>
        <w:tc>
          <w:tcPr>
            <w:tcW w:w="426" w:type="dxa"/>
          </w:tcPr>
          <w:p w:rsidR="00B25CA7" w:rsidRDefault="00B25CA7"/>
        </w:tc>
        <w:tc>
          <w:tcPr>
            <w:tcW w:w="710" w:type="dxa"/>
          </w:tcPr>
          <w:p w:rsidR="00B25CA7" w:rsidRDefault="00B25CA7"/>
        </w:tc>
        <w:tc>
          <w:tcPr>
            <w:tcW w:w="143" w:type="dxa"/>
          </w:tcPr>
          <w:p w:rsidR="00B25CA7" w:rsidRDefault="00B25CA7"/>
        </w:tc>
        <w:tc>
          <w:tcPr>
            <w:tcW w:w="993" w:type="dxa"/>
          </w:tcPr>
          <w:p w:rsidR="00B25CA7" w:rsidRDefault="00B25CA7"/>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36</w:t>
            </w:r>
          </w:p>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12</w:t>
            </w:r>
          </w:p>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0</w:t>
            </w:r>
          </w:p>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12</w:t>
            </w:r>
          </w:p>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12</w:t>
            </w:r>
          </w:p>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70</w:t>
            </w:r>
          </w:p>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36</w:t>
            </w:r>
          </w:p>
        </w:tc>
      </w:tr>
      <w:tr w:rsidR="00B25CA7">
        <w:trPr>
          <w:trHeight w:hRule="exact" w:val="416"/>
        </w:trPr>
        <w:tc>
          <w:tcPr>
            <w:tcW w:w="3970" w:type="dxa"/>
          </w:tcPr>
          <w:p w:rsidR="00B25CA7" w:rsidRDefault="00B25CA7"/>
        </w:tc>
        <w:tc>
          <w:tcPr>
            <w:tcW w:w="1702" w:type="dxa"/>
          </w:tcPr>
          <w:p w:rsidR="00B25CA7" w:rsidRDefault="00B25CA7"/>
        </w:tc>
        <w:tc>
          <w:tcPr>
            <w:tcW w:w="1702" w:type="dxa"/>
          </w:tcPr>
          <w:p w:rsidR="00B25CA7" w:rsidRDefault="00B25CA7"/>
        </w:tc>
        <w:tc>
          <w:tcPr>
            <w:tcW w:w="426" w:type="dxa"/>
          </w:tcPr>
          <w:p w:rsidR="00B25CA7" w:rsidRDefault="00B25CA7"/>
        </w:tc>
        <w:tc>
          <w:tcPr>
            <w:tcW w:w="710" w:type="dxa"/>
          </w:tcPr>
          <w:p w:rsidR="00B25CA7" w:rsidRDefault="00B25CA7"/>
        </w:tc>
        <w:tc>
          <w:tcPr>
            <w:tcW w:w="143" w:type="dxa"/>
          </w:tcPr>
          <w:p w:rsidR="00B25CA7" w:rsidRDefault="00B25CA7"/>
        </w:tc>
        <w:tc>
          <w:tcPr>
            <w:tcW w:w="993" w:type="dxa"/>
          </w:tcPr>
          <w:p w:rsidR="00B25CA7" w:rsidRDefault="00B25CA7"/>
        </w:tc>
      </w:tr>
      <w:tr w:rsidR="00B25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экзамены 6</w:t>
            </w:r>
          </w:p>
        </w:tc>
      </w:tr>
      <w:tr w:rsidR="00B25CA7">
        <w:trPr>
          <w:trHeight w:hRule="exact" w:val="277"/>
        </w:trPr>
        <w:tc>
          <w:tcPr>
            <w:tcW w:w="3970" w:type="dxa"/>
          </w:tcPr>
          <w:p w:rsidR="00B25CA7" w:rsidRDefault="00B25CA7"/>
        </w:tc>
        <w:tc>
          <w:tcPr>
            <w:tcW w:w="1702" w:type="dxa"/>
          </w:tcPr>
          <w:p w:rsidR="00B25CA7" w:rsidRDefault="00B25CA7"/>
        </w:tc>
        <w:tc>
          <w:tcPr>
            <w:tcW w:w="1702" w:type="dxa"/>
          </w:tcPr>
          <w:p w:rsidR="00B25CA7" w:rsidRDefault="00B25CA7"/>
        </w:tc>
        <w:tc>
          <w:tcPr>
            <w:tcW w:w="426" w:type="dxa"/>
          </w:tcPr>
          <w:p w:rsidR="00B25CA7" w:rsidRDefault="00B25CA7"/>
        </w:tc>
        <w:tc>
          <w:tcPr>
            <w:tcW w:w="710" w:type="dxa"/>
          </w:tcPr>
          <w:p w:rsidR="00B25CA7" w:rsidRDefault="00B25CA7"/>
        </w:tc>
        <w:tc>
          <w:tcPr>
            <w:tcW w:w="143" w:type="dxa"/>
          </w:tcPr>
          <w:p w:rsidR="00B25CA7" w:rsidRDefault="00B25CA7"/>
        </w:tc>
        <w:tc>
          <w:tcPr>
            <w:tcW w:w="993" w:type="dxa"/>
          </w:tcPr>
          <w:p w:rsidR="00B25CA7" w:rsidRDefault="00B25CA7"/>
        </w:tc>
      </w:tr>
      <w:tr w:rsidR="00B25CA7">
        <w:trPr>
          <w:trHeight w:hRule="exact" w:val="1666"/>
        </w:trPr>
        <w:tc>
          <w:tcPr>
            <w:tcW w:w="9654" w:type="dxa"/>
            <w:gridSpan w:val="7"/>
            <w:shd w:val="clear" w:color="000000" w:fill="FFFFFF"/>
            <w:tcMar>
              <w:left w:w="34" w:type="dxa"/>
              <w:right w:w="34" w:type="dxa"/>
            </w:tcMar>
          </w:tcPr>
          <w:p w:rsidR="00B25CA7" w:rsidRDefault="00B25CA7">
            <w:pPr>
              <w:spacing w:after="0" w:line="240" w:lineRule="auto"/>
              <w:jc w:val="center"/>
              <w:rPr>
                <w:sz w:val="24"/>
                <w:szCs w:val="24"/>
              </w:rPr>
            </w:pPr>
          </w:p>
          <w:p w:rsidR="00B25CA7" w:rsidRDefault="00E033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5CA7" w:rsidRDefault="00B25CA7">
            <w:pPr>
              <w:spacing w:after="0" w:line="240" w:lineRule="auto"/>
              <w:jc w:val="center"/>
              <w:rPr>
                <w:sz w:val="24"/>
                <w:szCs w:val="24"/>
              </w:rPr>
            </w:pPr>
          </w:p>
          <w:p w:rsidR="00B25CA7" w:rsidRDefault="00E033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5CA7">
        <w:trPr>
          <w:trHeight w:hRule="exact" w:val="416"/>
        </w:trPr>
        <w:tc>
          <w:tcPr>
            <w:tcW w:w="3970" w:type="dxa"/>
          </w:tcPr>
          <w:p w:rsidR="00B25CA7" w:rsidRDefault="00B25CA7"/>
        </w:tc>
        <w:tc>
          <w:tcPr>
            <w:tcW w:w="1702" w:type="dxa"/>
          </w:tcPr>
          <w:p w:rsidR="00B25CA7" w:rsidRDefault="00B25CA7"/>
        </w:tc>
        <w:tc>
          <w:tcPr>
            <w:tcW w:w="1702" w:type="dxa"/>
          </w:tcPr>
          <w:p w:rsidR="00B25CA7" w:rsidRDefault="00B25CA7"/>
        </w:tc>
        <w:tc>
          <w:tcPr>
            <w:tcW w:w="426" w:type="dxa"/>
          </w:tcPr>
          <w:p w:rsidR="00B25CA7" w:rsidRDefault="00B25CA7"/>
        </w:tc>
        <w:tc>
          <w:tcPr>
            <w:tcW w:w="710" w:type="dxa"/>
          </w:tcPr>
          <w:p w:rsidR="00B25CA7" w:rsidRDefault="00B25CA7"/>
        </w:tc>
        <w:tc>
          <w:tcPr>
            <w:tcW w:w="143" w:type="dxa"/>
          </w:tcPr>
          <w:p w:rsidR="00B25CA7" w:rsidRDefault="00B25CA7"/>
        </w:tc>
        <w:tc>
          <w:tcPr>
            <w:tcW w:w="993" w:type="dxa"/>
          </w:tcPr>
          <w:p w:rsidR="00B25CA7" w:rsidRDefault="00B25CA7"/>
        </w:tc>
      </w:tr>
      <w:tr w:rsidR="00B25C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5CA7" w:rsidRDefault="00E03305">
            <w:pPr>
              <w:spacing w:after="0" w:line="240" w:lineRule="auto"/>
              <w:jc w:val="center"/>
              <w:rPr>
                <w:sz w:val="24"/>
                <w:szCs w:val="24"/>
              </w:rPr>
            </w:pPr>
            <w:r>
              <w:rPr>
                <w:rFonts w:ascii="Times New Roman" w:hAnsi="Times New Roman" w:cs="Times New Roman"/>
                <w:color w:val="000000"/>
                <w:sz w:val="24"/>
                <w:szCs w:val="24"/>
              </w:rPr>
              <w:t>Часов</w:t>
            </w:r>
          </w:p>
        </w:tc>
      </w:tr>
      <w:tr w:rsidR="00B25CA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5CA7" w:rsidRDefault="00B25C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5CA7" w:rsidRDefault="00B25C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5CA7" w:rsidRDefault="00B25C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5CA7" w:rsidRDefault="00B25CA7"/>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4</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4</w:t>
            </w:r>
          </w:p>
        </w:tc>
      </w:tr>
      <w:tr w:rsidR="00B25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4</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lastRenderedPageBreak/>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4</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10</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8</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B25C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36</w:t>
            </w:r>
          </w:p>
        </w:tc>
      </w:tr>
      <w:tr w:rsidR="00B25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B25C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2</w:t>
            </w:r>
          </w:p>
        </w:tc>
      </w:tr>
      <w:tr w:rsidR="00B25C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B25C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B25C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color w:val="000000"/>
                <w:sz w:val="24"/>
                <w:szCs w:val="24"/>
              </w:rPr>
              <w:t>144</w:t>
            </w:r>
          </w:p>
        </w:tc>
      </w:tr>
      <w:tr w:rsidR="00B25CA7">
        <w:trPr>
          <w:trHeight w:hRule="exact" w:val="5458"/>
        </w:trPr>
        <w:tc>
          <w:tcPr>
            <w:tcW w:w="9654" w:type="dxa"/>
            <w:gridSpan w:val="4"/>
            <w:shd w:val="clear" w:color="000000" w:fill="FFFFFF"/>
            <w:tcMar>
              <w:left w:w="34" w:type="dxa"/>
              <w:right w:w="34" w:type="dxa"/>
            </w:tcMar>
          </w:tcPr>
          <w:p w:rsidR="00B25CA7" w:rsidRDefault="00B25CA7">
            <w:pPr>
              <w:spacing w:after="0" w:line="240" w:lineRule="auto"/>
              <w:jc w:val="both"/>
              <w:rPr>
                <w:sz w:val="20"/>
                <w:szCs w:val="20"/>
              </w:rPr>
            </w:pPr>
          </w:p>
          <w:p w:rsidR="00B25CA7" w:rsidRDefault="00E03305">
            <w:pPr>
              <w:spacing w:after="0" w:line="240" w:lineRule="auto"/>
              <w:jc w:val="both"/>
              <w:rPr>
                <w:sz w:val="20"/>
                <w:szCs w:val="20"/>
              </w:rPr>
            </w:pPr>
            <w:r>
              <w:rPr>
                <w:rFonts w:ascii="Times New Roman" w:hAnsi="Times New Roman" w:cs="Times New Roman"/>
                <w:color w:val="000000"/>
                <w:sz w:val="20"/>
                <w:szCs w:val="20"/>
              </w:rPr>
              <w:t>* Примечания:</w:t>
            </w:r>
          </w:p>
          <w:p w:rsidR="00B25CA7" w:rsidRDefault="00E033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5CA7" w:rsidRDefault="00E03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12410"/>
        </w:trPr>
        <w:tc>
          <w:tcPr>
            <w:tcW w:w="9654" w:type="dxa"/>
            <w:shd w:val="clear" w:color="000000" w:fill="FFFFFF"/>
            <w:tcMar>
              <w:left w:w="34" w:type="dxa"/>
              <w:right w:w="34" w:type="dxa"/>
            </w:tcMar>
          </w:tcPr>
          <w:p w:rsidR="00B25CA7" w:rsidRDefault="00E03305">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B25CA7" w:rsidRDefault="00E033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5CA7" w:rsidRDefault="00E033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5CA7" w:rsidRDefault="00E03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5CA7" w:rsidRDefault="00E033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5CA7" w:rsidRDefault="00E03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5CA7">
        <w:trPr>
          <w:trHeight w:hRule="exact" w:val="585"/>
        </w:trPr>
        <w:tc>
          <w:tcPr>
            <w:tcW w:w="9654" w:type="dxa"/>
            <w:shd w:val="clear" w:color="000000" w:fill="FFFFFF"/>
            <w:tcMar>
              <w:left w:w="34" w:type="dxa"/>
              <w:right w:w="34" w:type="dxa"/>
            </w:tcMar>
          </w:tcPr>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5CA7">
        <w:trPr>
          <w:trHeight w:hRule="exact" w:val="277"/>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5CA7">
        <w:trPr>
          <w:trHeight w:hRule="exact" w:val="26"/>
        </w:trPr>
        <w:tc>
          <w:tcPr>
            <w:tcW w:w="9654" w:type="dxa"/>
            <w:vMerge w:val="restart"/>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B25CA7">
        <w:trPr>
          <w:trHeight w:hRule="exact" w:val="277"/>
        </w:trPr>
        <w:tc>
          <w:tcPr>
            <w:tcW w:w="9654" w:type="dxa"/>
            <w:vMerge/>
            <w:shd w:val="clear" w:color="000000" w:fill="FFFFFF"/>
            <w:tcMar>
              <w:left w:w="34" w:type="dxa"/>
              <w:right w:w="34" w:type="dxa"/>
            </w:tcMar>
          </w:tcPr>
          <w:p w:rsidR="00B25CA7" w:rsidRDefault="00B25CA7"/>
        </w:tc>
      </w:tr>
      <w:tr w:rsidR="00B25CA7">
        <w:trPr>
          <w:trHeight w:hRule="exact" w:val="1813"/>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4071"/>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B25CA7">
        <w:trPr>
          <w:trHeight w:hRule="exact" w:val="4071"/>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B25CA7">
        <w:trPr>
          <w:trHeight w:hRule="exact" w:val="6639"/>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B25CA7" w:rsidRDefault="00E03305">
            <w:pPr>
              <w:spacing w:after="0" w:line="240" w:lineRule="auto"/>
              <w:jc w:val="both"/>
              <w:rPr>
                <w:sz w:val="24"/>
                <w:szCs w:val="24"/>
              </w:rPr>
            </w:pPr>
            <w:r>
              <w:rPr>
                <w:rFonts w:ascii="Times New Roman" w:hAnsi="Times New Roman" w:cs="Times New Roman"/>
                <w:color w:val="000000"/>
                <w:sz w:val="24"/>
                <w:szCs w:val="24"/>
              </w:rPr>
              <w:t>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14078"/>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B25CA7" w:rsidRDefault="00E03305">
            <w:pPr>
              <w:spacing w:after="0" w:line="240" w:lineRule="auto"/>
              <w:jc w:val="both"/>
              <w:rPr>
                <w:sz w:val="24"/>
                <w:szCs w:val="24"/>
              </w:rPr>
            </w:pPr>
            <w:r>
              <w:rPr>
                <w:rFonts w:ascii="Times New Roman" w:hAnsi="Times New Roman" w:cs="Times New Roman"/>
                <w:color w:val="000000"/>
                <w:sz w:val="24"/>
                <w:szCs w:val="24"/>
              </w:rPr>
              <w:t>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B25CA7" w:rsidRDefault="00E03305">
            <w:pPr>
              <w:spacing w:after="0" w:line="240" w:lineRule="auto"/>
              <w:jc w:val="both"/>
              <w:rPr>
                <w:sz w:val="24"/>
                <w:szCs w:val="24"/>
              </w:rPr>
            </w:pPr>
            <w:r>
              <w:rPr>
                <w:rFonts w:ascii="Times New Roman" w:hAnsi="Times New Roman" w:cs="Times New Roman"/>
                <w:color w:val="000000"/>
                <w:sz w:val="24"/>
                <w:szCs w:val="24"/>
              </w:rPr>
              <w:t>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B25CA7" w:rsidRDefault="00E03305">
            <w:pPr>
              <w:spacing w:after="0" w:line="240" w:lineRule="auto"/>
              <w:jc w:val="both"/>
              <w:rPr>
                <w:sz w:val="24"/>
                <w:szCs w:val="24"/>
              </w:rPr>
            </w:pPr>
            <w:r>
              <w:rPr>
                <w:rFonts w:ascii="Times New Roman" w:hAnsi="Times New Roman" w:cs="Times New Roman"/>
                <w:color w:val="000000"/>
                <w:sz w:val="24"/>
                <w:szCs w:val="24"/>
              </w:rPr>
              <w:t>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B25CA7" w:rsidRDefault="00E03305">
            <w:pPr>
              <w:spacing w:after="0" w:line="240" w:lineRule="auto"/>
              <w:jc w:val="both"/>
              <w:rPr>
                <w:sz w:val="24"/>
                <w:szCs w:val="24"/>
              </w:rPr>
            </w:pPr>
            <w:r>
              <w:rPr>
                <w:rFonts w:ascii="Times New Roman" w:hAnsi="Times New Roman" w:cs="Times New Roman"/>
                <w:color w:val="000000"/>
                <w:sz w:val="24"/>
                <w:szCs w:val="24"/>
              </w:rPr>
              <w:t>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B25CA7" w:rsidRDefault="00E03305">
            <w:pPr>
              <w:spacing w:after="0" w:line="240" w:lineRule="auto"/>
              <w:jc w:val="both"/>
              <w:rPr>
                <w:sz w:val="24"/>
                <w:szCs w:val="24"/>
              </w:rPr>
            </w:pPr>
            <w:r>
              <w:rPr>
                <w:rFonts w:ascii="Times New Roman" w:hAnsi="Times New Roman" w:cs="Times New Roman"/>
                <w:color w:val="000000"/>
                <w:sz w:val="24"/>
                <w:szCs w:val="24"/>
              </w:rPr>
              <w:t>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rsidR="00B25CA7" w:rsidRDefault="00E03305">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B25CA7">
        <w:trPr>
          <w:trHeight w:hRule="exact" w:val="1008"/>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5153"/>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B25CA7" w:rsidRDefault="00E03305">
            <w:pPr>
              <w:spacing w:after="0" w:line="240" w:lineRule="auto"/>
              <w:jc w:val="both"/>
              <w:rPr>
                <w:sz w:val="24"/>
                <w:szCs w:val="24"/>
              </w:rPr>
            </w:pPr>
            <w:r>
              <w:rPr>
                <w:rFonts w:ascii="Times New Roman" w:hAnsi="Times New Roman" w:cs="Times New Roman"/>
                <w:color w:val="000000"/>
                <w:sz w:val="24"/>
                <w:szCs w:val="24"/>
              </w:rPr>
              <w:t>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 процессов на постсоветском пространстве.</w:t>
            </w:r>
          </w:p>
        </w:tc>
      </w:tr>
      <w:tr w:rsidR="00B25CA7">
        <w:trPr>
          <w:trHeight w:hRule="exact" w:val="9653"/>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B25CA7" w:rsidRDefault="00E03305">
            <w:pPr>
              <w:spacing w:after="0" w:line="240" w:lineRule="auto"/>
              <w:jc w:val="both"/>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285"/>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постсоветском пространстве.</w:t>
            </w:r>
          </w:p>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B25CA7">
        <w:trPr>
          <w:trHeight w:hRule="exact" w:val="10562"/>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rsidR="00B25CA7">
        <w:trPr>
          <w:trHeight w:hRule="exact" w:val="277"/>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lastRenderedPageBreak/>
              <w:t>Тема 1. Геополитические последствия распада СССР</w:t>
            </w:r>
          </w:p>
        </w:tc>
      </w:tr>
      <w:tr w:rsidR="00B25CA7">
        <w:trPr>
          <w:trHeight w:hRule="exact" w:val="7317"/>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B25CA7" w:rsidRDefault="00E03305">
            <w:pPr>
              <w:spacing w:after="0" w:line="240" w:lineRule="auto"/>
              <w:jc w:val="both"/>
              <w:rPr>
                <w:sz w:val="24"/>
                <w:szCs w:val="24"/>
              </w:rPr>
            </w:pPr>
            <w:r>
              <w:rPr>
                <w:rFonts w:ascii="Times New Roman" w:hAnsi="Times New Roman" w:cs="Times New Roman"/>
                <w:color w:val="000000"/>
                <w:sz w:val="24"/>
                <w:szCs w:val="24"/>
              </w:rPr>
              <w:t>1.Кризис национальной политики. Рост оппозиционных настроений в национальных республиках по отношению к центральной власти.</w:t>
            </w:r>
          </w:p>
          <w:p w:rsidR="00B25CA7" w:rsidRDefault="00E03305">
            <w:pPr>
              <w:spacing w:after="0" w:line="240" w:lineRule="auto"/>
              <w:jc w:val="both"/>
              <w:rPr>
                <w:sz w:val="24"/>
                <w:szCs w:val="24"/>
              </w:rPr>
            </w:pPr>
            <w:r>
              <w:rPr>
                <w:rFonts w:ascii="Times New Roman" w:hAnsi="Times New Roman" w:cs="Times New Roman"/>
                <w:color w:val="000000"/>
                <w:sz w:val="24"/>
                <w:szCs w:val="24"/>
              </w:rPr>
              <w:t>2.Борьба республиканских властных корпораций за расширение своих прав и полномочий, курс на демонтаж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3.Проблема автономных республик и национальных образований в составе Российской Федерации и других республик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4.«Новоогарёвский процесс».</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jc w:val="both"/>
              <w:rPr>
                <w:sz w:val="24"/>
                <w:szCs w:val="24"/>
              </w:rPr>
            </w:pPr>
            <w:r>
              <w:rPr>
                <w:rFonts w:ascii="Times New Roman" w:hAnsi="Times New Roman" w:cs="Times New Roman"/>
                <w:color w:val="000000"/>
                <w:sz w:val="24"/>
                <w:szCs w:val="24"/>
              </w:rPr>
              <w:t>1. Рассмотрите на карте изменение границ России после распада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2. Заполните таблицу:</w:t>
            </w:r>
          </w:p>
          <w:p w:rsidR="00B25CA7" w:rsidRDefault="00E03305">
            <w:pPr>
              <w:spacing w:after="0" w:line="240" w:lineRule="auto"/>
              <w:jc w:val="both"/>
              <w:rPr>
                <w:sz w:val="24"/>
                <w:szCs w:val="24"/>
              </w:rPr>
            </w:pPr>
            <w:r>
              <w:rPr>
                <w:rFonts w:ascii="Times New Roman" w:hAnsi="Times New Roman" w:cs="Times New Roman"/>
                <w:color w:val="000000"/>
                <w:sz w:val="24"/>
                <w:szCs w:val="24"/>
              </w:rPr>
              <w:t>№Наименование конфликта на постсоветском пространстве Страны участницы, даты конфликта Суть и итоги конфликта</w:t>
            </w:r>
          </w:p>
          <w:p w:rsidR="00B25CA7" w:rsidRDefault="00E03305">
            <w:pPr>
              <w:spacing w:after="0" w:line="240" w:lineRule="auto"/>
              <w:jc w:val="both"/>
              <w:rPr>
                <w:sz w:val="24"/>
                <w:szCs w:val="24"/>
              </w:rPr>
            </w:pPr>
            <w:r>
              <w:rPr>
                <w:rFonts w:ascii="Times New Roman" w:hAnsi="Times New Roman" w:cs="Times New Roman"/>
                <w:color w:val="000000"/>
                <w:sz w:val="24"/>
                <w:szCs w:val="24"/>
              </w:rPr>
              <w:t>1</w:t>
            </w:r>
          </w:p>
          <w:p w:rsidR="00B25CA7" w:rsidRDefault="00E03305">
            <w:pPr>
              <w:spacing w:after="0" w:line="240" w:lineRule="auto"/>
              <w:jc w:val="both"/>
              <w:rPr>
                <w:sz w:val="24"/>
                <w:szCs w:val="24"/>
              </w:rPr>
            </w:pPr>
            <w:r>
              <w:rPr>
                <w:rFonts w:ascii="Times New Roman" w:hAnsi="Times New Roman" w:cs="Times New Roman"/>
                <w:color w:val="000000"/>
                <w:sz w:val="24"/>
                <w:szCs w:val="24"/>
              </w:rPr>
              <w:t>2</w:t>
            </w:r>
          </w:p>
          <w:p w:rsidR="00B25CA7" w:rsidRDefault="00E03305">
            <w:pPr>
              <w:spacing w:after="0" w:line="240" w:lineRule="auto"/>
              <w:jc w:val="both"/>
              <w:rPr>
                <w:sz w:val="24"/>
                <w:szCs w:val="24"/>
              </w:rPr>
            </w:pPr>
            <w:r>
              <w:rPr>
                <w:rFonts w:ascii="Times New Roman" w:hAnsi="Times New Roman" w:cs="Times New Roman"/>
                <w:color w:val="000000"/>
                <w:sz w:val="24"/>
                <w:szCs w:val="24"/>
              </w:rPr>
              <w:t>3</w:t>
            </w:r>
          </w:p>
          <w:p w:rsidR="00B25CA7" w:rsidRDefault="00E03305">
            <w:pPr>
              <w:spacing w:after="0" w:line="240" w:lineRule="auto"/>
              <w:jc w:val="both"/>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jc w:val="both"/>
              <w:rPr>
                <w:sz w:val="24"/>
                <w:szCs w:val="24"/>
              </w:rPr>
            </w:pPr>
            <w:r>
              <w:rPr>
                <w:rFonts w:ascii="Times New Roman" w:hAnsi="Times New Roman" w:cs="Times New Roman"/>
                <w:color w:val="000000"/>
                <w:sz w:val="24"/>
                <w:szCs w:val="24"/>
              </w:rPr>
              <w:t>1. Геополитические, экономические и политические последствия распада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2. Россия – продолжатель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3. Причины разрушения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4. Экономические проблемы и идея политического реформирования СССР.</w:t>
            </w:r>
          </w:p>
          <w:p w:rsidR="00B25CA7" w:rsidRDefault="00E03305">
            <w:pPr>
              <w:spacing w:after="0" w:line="240" w:lineRule="auto"/>
              <w:jc w:val="both"/>
              <w:rPr>
                <w:sz w:val="24"/>
                <w:szCs w:val="24"/>
              </w:rPr>
            </w:pPr>
            <w:r>
              <w:rPr>
                <w:rFonts w:ascii="Times New Roman" w:hAnsi="Times New Roman" w:cs="Times New Roman"/>
                <w:color w:val="000000"/>
                <w:sz w:val="24"/>
                <w:szCs w:val="24"/>
              </w:rPr>
              <w:t>5. Кризис национальной политики. Рост оппозиционных настроений в национальных республиках по отношению к центральной власти.</w:t>
            </w:r>
          </w:p>
          <w:p w:rsidR="00B25CA7" w:rsidRDefault="00E03305">
            <w:pPr>
              <w:spacing w:after="0" w:line="240" w:lineRule="auto"/>
              <w:jc w:val="both"/>
              <w:rPr>
                <w:sz w:val="24"/>
                <w:szCs w:val="24"/>
              </w:rPr>
            </w:pPr>
            <w:r>
              <w:rPr>
                <w:rFonts w:ascii="Times New Roman" w:hAnsi="Times New Roman" w:cs="Times New Roman"/>
                <w:color w:val="000000"/>
                <w:sz w:val="24"/>
                <w:szCs w:val="24"/>
              </w:rPr>
              <w:t>6. Позиции национальных элит и национальных меньшинств в республиках.</w:t>
            </w:r>
          </w:p>
          <w:p w:rsidR="00B25CA7" w:rsidRDefault="00E03305">
            <w:pPr>
              <w:spacing w:after="0" w:line="240" w:lineRule="auto"/>
              <w:jc w:val="both"/>
              <w:rPr>
                <w:sz w:val="24"/>
                <w:szCs w:val="24"/>
              </w:rPr>
            </w:pPr>
            <w:r>
              <w:rPr>
                <w:rFonts w:ascii="Times New Roman" w:hAnsi="Times New Roman" w:cs="Times New Roman"/>
                <w:color w:val="000000"/>
                <w:sz w:val="24"/>
                <w:szCs w:val="24"/>
              </w:rPr>
              <w:t>7. Появление 15 суверенных государств. Встреча глав советских республик в Минске. Подписание Беловежских соглашений.</w:t>
            </w:r>
          </w:p>
        </w:tc>
      </w:tr>
      <w:tr w:rsidR="00B25CA7">
        <w:trPr>
          <w:trHeight w:hRule="exact" w:val="14"/>
        </w:trPr>
        <w:tc>
          <w:tcPr>
            <w:tcW w:w="9640" w:type="dxa"/>
          </w:tcPr>
          <w:p w:rsidR="00B25CA7" w:rsidRDefault="00B25CA7"/>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B25CA7">
        <w:trPr>
          <w:trHeight w:hRule="exact" w:val="6505"/>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B25CA7" w:rsidRDefault="00E03305">
            <w:pPr>
              <w:spacing w:after="0" w:line="240" w:lineRule="auto"/>
              <w:jc w:val="both"/>
              <w:rPr>
                <w:sz w:val="24"/>
                <w:szCs w:val="24"/>
              </w:rPr>
            </w:pPr>
            <w:r>
              <w:rPr>
                <w:rFonts w:ascii="Times New Roman" w:hAnsi="Times New Roman" w:cs="Times New Roman"/>
                <w:color w:val="000000"/>
                <w:sz w:val="24"/>
                <w:szCs w:val="24"/>
              </w:rPr>
              <w:t>1.Геополитика региона. Ресурсы.</w:t>
            </w:r>
          </w:p>
          <w:p w:rsidR="00B25CA7" w:rsidRDefault="00E03305">
            <w:pPr>
              <w:spacing w:after="0" w:line="240" w:lineRule="auto"/>
              <w:jc w:val="both"/>
              <w:rPr>
                <w:sz w:val="24"/>
                <w:szCs w:val="24"/>
              </w:rPr>
            </w:pPr>
            <w:r>
              <w:rPr>
                <w:rFonts w:ascii="Times New Roman" w:hAnsi="Times New Roman" w:cs="Times New Roman"/>
                <w:color w:val="000000"/>
                <w:sz w:val="24"/>
                <w:szCs w:val="24"/>
              </w:rPr>
              <w:t>2.Место региона в глобализующемся мире.</w:t>
            </w:r>
          </w:p>
          <w:p w:rsidR="00B25CA7" w:rsidRDefault="00E03305">
            <w:pPr>
              <w:spacing w:after="0" w:line="240" w:lineRule="auto"/>
              <w:jc w:val="both"/>
              <w:rPr>
                <w:sz w:val="24"/>
                <w:szCs w:val="24"/>
              </w:rPr>
            </w:pPr>
            <w:r>
              <w:rPr>
                <w:rFonts w:ascii="Times New Roman" w:hAnsi="Times New Roman" w:cs="Times New Roman"/>
                <w:color w:val="000000"/>
                <w:sz w:val="24"/>
                <w:szCs w:val="24"/>
              </w:rPr>
              <w:t>3.Экономико-политическая специфика постсоветского пространства.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4.Энергетика как экономическая и политическая основа региона.</w:t>
            </w:r>
          </w:p>
          <w:p w:rsidR="00B25CA7" w:rsidRDefault="00E03305">
            <w:pPr>
              <w:spacing w:after="0" w:line="240" w:lineRule="auto"/>
              <w:jc w:val="both"/>
              <w:rPr>
                <w:sz w:val="24"/>
                <w:szCs w:val="24"/>
              </w:rPr>
            </w:pPr>
            <w:r>
              <w:rPr>
                <w:rFonts w:ascii="Times New Roman" w:hAnsi="Times New Roman" w:cs="Times New Roman"/>
                <w:color w:val="000000"/>
                <w:sz w:val="24"/>
                <w:szCs w:val="24"/>
              </w:rPr>
              <w:t>5.Экономические, политические, культурные и иные факторы, объединяющие регион.</w:t>
            </w:r>
          </w:p>
          <w:p w:rsidR="00B25CA7" w:rsidRDefault="00E03305">
            <w:pPr>
              <w:spacing w:after="0" w:line="240" w:lineRule="auto"/>
              <w:jc w:val="both"/>
              <w:rPr>
                <w:sz w:val="24"/>
                <w:szCs w:val="24"/>
              </w:rPr>
            </w:pPr>
            <w:r>
              <w:rPr>
                <w:rFonts w:ascii="Times New Roman" w:hAnsi="Times New Roman" w:cs="Times New Roman"/>
                <w:color w:val="000000"/>
                <w:sz w:val="24"/>
                <w:szCs w:val="24"/>
              </w:rPr>
              <w:t>6.Субрегионы постсоветского пространства.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Узбекистана и Армении).</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России, Украины).</w:t>
            </w:r>
          </w:p>
          <w:p w:rsidR="00B25CA7" w:rsidRDefault="00E03305">
            <w:pPr>
              <w:spacing w:after="0" w:line="240" w:lineRule="auto"/>
              <w:jc w:val="both"/>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jc w:val="both"/>
              <w:rPr>
                <w:sz w:val="24"/>
                <w:szCs w:val="24"/>
              </w:rPr>
            </w:pPr>
            <w:r>
              <w:rPr>
                <w:rFonts w:ascii="Times New Roman" w:hAnsi="Times New Roman" w:cs="Times New Roman"/>
                <w:color w:val="000000"/>
                <w:sz w:val="24"/>
                <w:szCs w:val="24"/>
              </w:rPr>
              <w:t>1. Внешнеторговая переориентация стран постсоветского пространства.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2. Тенденции конкурентной борьбы.</w:t>
            </w:r>
          </w:p>
          <w:p w:rsidR="00B25CA7" w:rsidRDefault="00E03305">
            <w:pPr>
              <w:spacing w:after="0" w:line="240" w:lineRule="auto"/>
              <w:jc w:val="both"/>
              <w:rPr>
                <w:sz w:val="24"/>
                <w:szCs w:val="24"/>
              </w:rPr>
            </w:pPr>
            <w:r>
              <w:rPr>
                <w:rFonts w:ascii="Times New Roman" w:hAnsi="Times New Roman" w:cs="Times New Roman"/>
                <w:color w:val="000000"/>
                <w:sz w:val="24"/>
                <w:szCs w:val="24"/>
              </w:rPr>
              <w:t>3. Участие правящих кругов стран постсоветского пространства в экономической конкуренции (политизация конкуренции).</w:t>
            </w:r>
          </w:p>
          <w:p w:rsidR="00B25CA7" w:rsidRDefault="00E03305">
            <w:pPr>
              <w:spacing w:after="0" w:line="240" w:lineRule="auto"/>
              <w:jc w:val="both"/>
              <w:rPr>
                <w:sz w:val="24"/>
                <w:szCs w:val="24"/>
              </w:rPr>
            </w:pPr>
            <w:r>
              <w:rPr>
                <w:rFonts w:ascii="Times New Roman" w:hAnsi="Times New Roman" w:cs="Times New Roman"/>
                <w:color w:val="000000"/>
                <w:sz w:val="24"/>
                <w:szCs w:val="24"/>
              </w:rPr>
              <w:t>4. Россия - единственный субъект мировой политики на постсоветском пространстве.</w:t>
            </w:r>
          </w:p>
          <w:p w:rsidR="00B25CA7" w:rsidRDefault="00E03305">
            <w:pPr>
              <w:spacing w:after="0" w:line="240" w:lineRule="auto"/>
              <w:jc w:val="both"/>
              <w:rPr>
                <w:sz w:val="24"/>
                <w:szCs w:val="24"/>
              </w:rPr>
            </w:pPr>
            <w:r>
              <w:rPr>
                <w:rFonts w:ascii="Times New Roman" w:hAnsi="Times New Roman" w:cs="Times New Roman"/>
                <w:color w:val="000000"/>
                <w:sz w:val="24"/>
                <w:szCs w:val="24"/>
              </w:rPr>
              <w:t>5. Внешнее и внутреннее противодействие росту политического влияния России в регионах постсоветского пространства.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6. Попытки втягивания РФ в двусторонние и региональные кризисы по периметру российских границ.</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lastRenderedPageBreak/>
              <w:t>Тема 3. Внутриполитические тенденции стран ближнего зарубежья.</w:t>
            </w:r>
          </w:p>
        </w:tc>
      </w:tr>
      <w:tr w:rsidR="00B25CA7">
        <w:trPr>
          <w:trHeight w:hRule="exact" w:val="15072"/>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B25CA7" w:rsidRDefault="00E0330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B25CA7" w:rsidRDefault="00E03305">
            <w:pPr>
              <w:spacing w:after="0" w:line="240" w:lineRule="auto"/>
              <w:jc w:val="both"/>
              <w:rPr>
                <w:sz w:val="24"/>
                <w:szCs w:val="24"/>
              </w:rPr>
            </w:pPr>
            <w:r>
              <w:rPr>
                <w:rFonts w:ascii="Times New Roman" w:hAnsi="Times New Roman" w:cs="Times New Roman"/>
                <w:color w:val="000000"/>
                <w:sz w:val="24"/>
                <w:szCs w:val="24"/>
              </w:rPr>
              <w:t>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rsidR="00B25CA7" w:rsidRDefault="00E03305">
            <w:pPr>
              <w:spacing w:after="0" w:line="240" w:lineRule="auto"/>
              <w:jc w:val="both"/>
              <w:rPr>
                <w:sz w:val="24"/>
                <w:szCs w:val="24"/>
              </w:rPr>
            </w:pPr>
            <w:r>
              <w:rPr>
                <w:rFonts w:ascii="Times New Roman" w:hAnsi="Times New Roman" w:cs="Times New Roman"/>
                <w:color w:val="000000"/>
                <w:sz w:val="24"/>
                <w:szCs w:val="24"/>
              </w:rPr>
              <w:t>2.Этнические и конфессиональные расколы в политических классах, регионально– клановые противоречия в странах Южного Кавказа и Центральной Азии.</w:t>
            </w:r>
          </w:p>
          <w:p w:rsidR="00B25CA7" w:rsidRDefault="00E03305">
            <w:pPr>
              <w:spacing w:after="0" w:line="240" w:lineRule="auto"/>
              <w:jc w:val="both"/>
              <w:rPr>
                <w:sz w:val="24"/>
                <w:szCs w:val="24"/>
              </w:rPr>
            </w:pPr>
            <w:r>
              <w:rPr>
                <w:rFonts w:ascii="Times New Roman" w:hAnsi="Times New Roman" w:cs="Times New Roman"/>
                <w:color w:val="000000"/>
                <w:sz w:val="24"/>
                <w:szCs w:val="24"/>
              </w:rPr>
              <w:t>3.Концентрация оппозиционной политической деятельности в форме исламского фундаментализма в странах южнее Казахстана.</w:t>
            </w:r>
          </w:p>
          <w:p w:rsidR="00B25CA7" w:rsidRDefault="00E03305">
            <w:pPr>
              <w:spacing w:after="0" w:line="240" w:lineRule="auto"/>
              <w:jc w:val="both"/>
              <w:rPr>
                <w:sz w:val="24"/>
                <w:szCs w:val="24"/>
              </w:rPr>
            </w:pPr>
            <w:r>
              <w:rPr>
                <w:rFonts w:ascii="Times New Roman" w:hAnsi="Times New Roman" w:cs="Times New Roman"/>
                <w:color w:val="000000"/>
                <w:sz w:val="24"/>
                <w:szCs w:val="24"/>
              </w:rPr>
              <w:t>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B25CA7" w:rsidRDefault="00E03305">
            <w:pPr>
              <w:spacing w:after="0" w:line="240" w:lineRule="auto"/>
              <w:jc w:val="both"/>
              <w:rPr>
                <w:sz w:val="24"/>
                <w:szCs w:val="24"/>
              </w:rPr>
            </w:pPr>
            <w:r>
              <w:rPr>
                <w:rFonts w:ascii="Times New Roman" w:hAnsi="Times New Roman" w:cs="Times New Roman"/>
                <w:color w:val="000000"/>
                <w:sz w:val="24"/>
                <w:szCs w:val="24"/>
              </w:rPr>
              <w:t>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B25CA7" w:rsidRDefault="00E03305">
            <w:pPr>
              <w:spacing w:after="0" w:line="240" w:lineRule="auto"/>
              <w:jc w:val="both"/>
              <w:rPr>
                <w:sz w:val="24"/>
                <w:szCs w:val="24"/>
              </w:rPr>
            </w:pPr>
            <w:r>
              <w:rPr>
                <w:rFonts w:ascii="Times New Roman" w:hAnsi="Times New Roman" w:cs="Times New Roman"/>
                <w:color w:val="000000"/>
                <w:sz w:val="24"/>
                <w:szCs w:val="24"/>
              </w:rPr>
              <w:t>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B25CA7" w:rsidRDefault="00E03305">
            <w:pPr>
              <w:spacing w:after="0" w:line="240" w:lineRule="auto"/>
              <w:jc w:val="both"/>
              <w:rPr>
                <w:sz w:val="24"/>
                <w:szCs w:val="24"/>
              </w:rPr>
            </w:pPr>
            <w:r>
              <w:rPr>
                <w:rFonts w:ascii="Times New Roman" w:hAnsi="Times New Roman" w:cs="Times New Roman"/>
                <w:color w:val="000000"/>
                <w:sz w:val="24"/>
                <w:szCs w:val="24"/>
              </w:rPr>
              <w:t>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B25CA7" w:rsidRDefault="00E03305">
            <w:pPr>
              <w:spacing w:after="0" w:line="240" w:lineRule="auto"/>
              <w:jc w:val="both"/>
              <w:rPr>
                <w:sz w:val="24"/>
                <w:szCs w:val="24"/>
              </w:rPr>
            </w:pPr>
            <w:r>
              <w:rPr>
                <w:rFonts w:ascii="Times New Roman" w:hAnsi="Times New Roman" w:cs="Times New Roman"/>
                <w:color w:val="000000"/>
                <w:sz w:val="24"/>
                <w:szCs w:val="24"/>
              </w:rPr>
              <w:t>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B25CA7" w:rsidRDefault="00E03305">
            <w:pPr>
              <w:spacing w:after="0" w:line="240" w:lineRule="auto"/>
              <w:jc w:val="both"/>
              <w:rPr>
                <w:sz w:val="24"/>
                <w:szCs w:val="24"/>
              </w:rPr>
            </w:pPr>
            <w:r>
              <w:rPr>
                <w:rFonts w:ascii="Times New Roman" w:hAnsi="Times New Roman" w:cs="Times New Roman"/>
                <w:color w:val="000000"/>
                <w:sz w:val="24"/>
                <w:szCs w:val="24"/>
              </w:rPr>
              <w:t>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B25CA7" w:rsidRDefault="00E03305">
            <w:pPr>
              <w:spacing w:after="0" w:line="240" w:lineRule="auto"/>
              <w:jc w:val="both"/>
              <w:rPr>
                <w:sz w:val="24"/>
                <w:szCs w:val="24"/>
              </w:rPr>
            </w:pPr>
            <w:r>
              <w:rPr>
                <w:rFonts w:ascii="Times New Roman" w:hAnsi="Times New Roman" w:cs="Times New Roman"/>
                <w:color w:val="000000"/>
                <w:sz w:val="24"/>
                <w:szCs w:val="24"/>
              </w:rPr>
              <w:t>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8128"/>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таджики, каракалпаки.</w:t>
            </w:r>
          </w:p>
          <w:p w:rsidR="00B25CA7" w:rsidRDefault="00E03305">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Казахстана, Беларуси).</w:t>
            </w:r>
          </w:p>
          <w:p w:rsidR="00B25CA7" w:rsidRDefault="00E03305">
            <w:pPr>
              <w:spacing w:after="0" w:line="240" w:lineRule="auto"/>
              <w:jc w:val="both"/>
              <w:rPr>
                <w:sz w:val="24"/>
                <w:szCs w:val="24"/>
              </w:rPr>
            </w:pPr>
            <w:r>
              <w:rPr>
                <w:rFonts w:ascii="Times New Roman" w:hAnsi="Times New Roman" w:cs="Times New Roman"/>
                <w:color w:val="000000"/>
                <w:sz w:val="24"/>
                <w:szCs w:val="24"/>
              </w:rPr>
              <w:t>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rsidR="00B25CA7" w:rsidRDefault="00E03305">
            <w:pPr>
              <w:spacing w:after="0" w:line="240" w:lineRule="auto"/>
              <w:jc w:val="both"/>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jc w:val="both"/>
              <w:rPr>
                <w:sz w:val="24"/>
                <w:szCs w:val="24"/>
              </w:rPr>
            </w:pPr>
            <w:r>
              <w:rPr>
                <w:rFonts w:ascii="Times New Roman" w:hAnsi="Times New Roman" w:cs="Times New Roman"/>
                <w:color w:val="000000"/>
                <w:sz w:val="24"/>
                <w:szCs w:val="24"/>
              </w:rPr>
              <w:t>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rsidR="00B25CA7" w:rsidRDefault="00E03305">
            <w:pPr>
              <w:spacing w:after="0" w:line="240" w:lineRule="auto"/>
              <w:jc w:val="both"/>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p w:rsidR="00B25CA7" w:rsidRDefault="00E03305">
            <w:pPr>
              <w:spacing w:after="0" w:line="240" w:lineRule="auto"/>
              <w:jc w:val="both"/>
              <w:rPr>
                <w:sz w:val="24"/>
                <w:szCs w:val="24"/>
              </w:rPr>
            </w:pPr>
            <w:r>
              <w:rPr>
                <w:rFonts w:ascii="Times New Roman" w:hAnsi="Times New Roman" w:cs="Times New Roman"/>
                <w:color w:val="000000"/>
                <w:sz w:val="24"/>
                <w:szCs w:val="24"/>
              </w:rPr>
              <w:t>3. Внешнеторговая переориентация стран постсоветского пространства. Тенденции конкурентной борьбы.</w:t>
            </w:r>
          </w:p>
          <w:p w:rsidR="00B25CA7" w:rsidRDefault="00E03305">
            <w:pPr>
              <w:spacing w:after="0" w:line="240" w:lineRule="auto"/>
              <w:jc w:val="both"/>
              <w:rPr>
                <w:sz w:val="24"/>
                <w:szCs w:val="24"/>
              </w:rPr>
            </w:pPr>
            <w:r>
              <w:rPr>
                <w:rFonts w:ascii="Times New Roman" w:hAnsi="Times New Roman" w:cs="Times New Roman"/>
                <w:color w:val="000000"/>
                <w:sz w:val="24"/>
                <w:szCs w:val="24"/>
              </w:rPr>
              <w:t>4. Внешнее и внутреннее противодействие росту политического влияния России в регионах постсоветского пространства.</w:t>
            </w:r>
          </w:p>
        </w:tc>
      </w:tr>
      <w:tr w:rsidR="00B25CA7">
        <w:trPr>
          <w:trHeight w:hRule="exact" w:val="277"/>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25CA7">
        <w:trPr>
          <w:trHeight w:hRule="exact" w:val="146"/>
        </w:trPr>
        <w:tc>
          <w:tcPr>
            <w:tcW w:w="9640" w:type="dxa"/>
          </w:tcPr>
          <w:p w:rsidR="00B25CA7" w:rsidRDefault="00B25CA7"/>
        </w:tc>
      </w:tr>
      <w:tr w:rsidR="00B25CA7">
        <w:trPr>
          <w:trHeight w:hRule="exact" w:val="31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B25CA7">
        <w:trPr>
          <w:trHeight w:hRule="exact" w:val="21"/>
        </w:trPr>
        <w:tc>
          <w:tcPr>
            <w:tcW w:w="9640" w:type="dxa"/>
          </w:tcPr>
          <w:p w:rsidR="00B25CA7" w:rsidRDefault="00B25CA7"/>
        </w:tc>
      </w:tr>
      <w:tr w:rsidR="00B25CA7">
        <w:trPr>
          <w:trHeight w:hRule="exact" w:val="5182"/>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B25CA7" w:rsidRDefault="00E0330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B25CA7" w:rsidRDefault="00E03305">
            <w:pPr>
              <w:spacing w:after="0" w:line="240" w:lineRule="auto"/>
              <w:rPr>
                <w:sz w:val="24"/>
                <w:szCs w:val="24"/>
              </w:rPr>
            </w:pPr>
            <w:r>
              <w:rPr>
                <w:rFonts w:ascii="Times New Roman" w:hAnsi="Times New Roman" w:cs="Times New Roman"/>
                <w:color w:val="000000"/>
                <w:sz w:val="24"/>
                <w:szCs w:val="24"/>
              </w:rPr>
              <w:t>1.Кризис советской политической и экономической системы.</w:t>
            </w:r>
          </w:p>
          <w:p w:rsidR="00B25CA7" w:rsidRDefault="00E03305">
            <w:pPr>
              <w:spacing w:after="0" w:line="240" w:lineRule="auto"/>
              <w:rPr>
                <w:sz w:val="24"/>
                <w:szCs w:val="24"/>
              </w:rPr>
            </w:pPr>
            <w:r>
              <w:rPr>
                <w:rFonts w:ascii="Times New Roman" w:hAnsi="Times New Roman" w:cs="Times New Roman"/>
                <w:color w:val="000000"/>
                <w:sz w:val="24"/>
                <w:szCs w:val="24"/>
              </w:rPr>
              <w:t>2.Негативные последствия гонки вооружений.</w:t>
            </w:r>
          </w:p>
          <w:p w:rsidR="00B25CA7" w:rsidRDefault="00E03305">
            <w:pPr>
              <w:spacing w:after="0" w:line="240" w:lineRule="auto"/>
              <w:rPr>
                <w:sz w:val="24"/>
                <w:szCs w:val="24"/>
              </w:rPr>
            </w:pPr>
            <w:r>
              <w:rPr>
                <w:rFonts w:ascii="Times New Roman" w:hAnsi="Times New Roman" w:cs="Times New Roman"/>
                <w:color w:val="000000"/>
                <w:sz w:val="24"/>
                <w:szCs w:val="24"/>
              </w:rPr>
              <w:t>3.Неэффективные реформы 80-х гг. XX века.</w:t>
            </w:r>
          </w:p>
          <w:p w:rsidR="00B25CA7" w:rsidRDefault="00E03305">
            <w:pPr>
              <w:spacing w:after="0" w:line="240" w:lineRule="auto"/>
              <w:rPr>
                <w:sz w:val="24"/>
                <w:szCs w:val="24"/>
              </w:rPr>
            </w:pPr>
            <w:r>
              <w:rPr>
                <w:rFonts w:ascii="Times New Roman" w:hAnsi="Times New Roman" w:cs="Times New Roman"/>
                <w:color w:val="000000"/>
                <w:sz w:val="24"/>
                <w:szCs w:val="24"/>
              </w:rPr>
              <w:t>4.Последствия политики перестройки М. Горбачева.</w:t>
            </w:r>
          </w:p>
          <w:p w:rsidR="00B25CA7" w:rsidRDefault="00E03305">
            <w:pPr>
              <w:spacing w:after="0" w:line="240" w:lineRule="auto"/>
              <w:rPr>
                <w:sz w:val="24"/>
                <w:szCs w:val="24"/>
              </w:rPr>
            </w:pPr>
            <w:r>
              <w:rPr>
                <w:rFonts w:ascii="Times New Roman" w:hAnsi="Times New Roman" w:cs="Times New Roman"/>
                <w:color w:val="000000"/>
                <w:sz w:val="24"/>
                <w:szCs w:val="24"/>
              </w:rPr>
              <w:t>5.Кризис экспорта энергоносителей.</w:t>
            </w:r>
          </w:p>
          <w:p w:rsidR="00B25CA7" w:rsidRDefault="00E0330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rPr>
                <w:sz w:val="24"/>
                <w:szCs w:val="24"/>
              </w:rPr>
            </w:pPr>
            <w:r>
              <w:rPr>
                <w:rFonts w:ascii="Times New Roman" w:hAnsi="Times New Roman" w:cs="Times New Roman"/>
                <w:color w:val="000000"/>
                <w:sz w:val="24"/>
                <w:szCs w:val="24"/>
              </w:rPr>
              <w:t>Задание 1. Структура политических систем государств постсоветского пространства: типичные и специфические черты (сравнить 3–4 страны на выбор).</w:t>
            </w:r>
          </w:p>
          <w:p w:rsidR="00B25CA7" w:rsidRDefault="00E03305">
            <w:pPr>
              <w:spacing w:after="0" w:line="240" w:lineRule="auto"/>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2 стран).</w:t>
            </w:r>
          </w:p>
          <w:p w:rsidR="00B25CA7" w:rsidRDefault="00E03305">
            <w:pPr>
              <w:spacing w:after="0" w:line="240" w:lineRule="auto"/>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rPr>
                <w:sz w:val="24"/>
                <w:szCs w:val="24"/>
              </w:rPr>
            </w:pPr>
            <w:r>
              <w:rPr>
                <w:rFonts w:ascii="Times New Roman" w:hAnsi="Times New Roman" w:cs="Times New Roman"/>
                <w:color w:val="000000"/>
                <w:sz w:val="24"/>
                <w:szCs w:val="24"/>
              </w:rPr>
              <w:t>1.Усиление влияния Запада.</w:t>
            </w:r>
          </w:p>
          <w:p w:rsidR="00B25CA7" w:rsidRDefault="00E03305">
            <w:pPr>
              <w:spacing w:after="0" w:line="240" w:lineRule="auto"/>
              <w:rPr>
                <w:sz w:val="24"/>
                <w:szCs w:val="24"/>
              </w:rPr>
            </w:pPr>
            <w:r>
              <w:rPr>
                <w:rFonts w:ascii="Times New Roman" w:hAnsi="Times New Roman" w:cs="Times New Roman"/>
                <w:color w:val="000000"/>
                <w:sz w:val="24"/>
                <w:szCs w:val="24"/>
              </w:rPr>
              <w:t>2. Рост националистических настроений и межнациональных противоречий.</w:t>
            </w:r>
          </w:p>
          <w:p w:rsidR="00B25CA7" w:rsidRDefault="00E03305">
            <w:pPr>
              <w:spacing w:after="0" w:line="240" w:lineRule="auto"/>
              <w:rPr>
                <w:sz w:val="24"/>
                <w:szCs w:val="24"/>
              </w:rPr>
            </w:pPr>
            <w:r>
              <w:rPr>
                <w:rFonts w:ascii="Times New Roman" w:hAnsi="Times New Roman" w:cs="Times New Roman"/>
                <w:color w:val="000000"/>
                <w:sz w:val="24"/>
                <w:szCs w:val="24"/>
              </w:rPr>
              <w:t>3. Политические амбиции и экономические притязания центральной и республиканской номенклатуры.</w:t>
            </w:r>
          </w:p>
          <w:p w:rsidR="00B25CA7" w:rsidRDefault="00E03305">
            <w:pPr>
              <w:spacing w:after="0" w:line="240" w:lineRule="auto"/>
              <w:rPr>
                <w:sz w:val="24"/>
                <w:szCs w:val="24"/>
              </w:rPr>
            </w:pPr>
            <w:r>
              <w:rPr>
                <w:rFonts w:ascii="Times New Roman" w:hAnsi="Times New Roman" w:cs="Times New Roman"/>
                <w:color w:val="000000"/>
                <w:sz w:val="24"/>
                <w:szCs w:val="24"/>
              </w:rPr>
              <w:t>4. Усиление центробежных тенденций внутри СССР, стремление союзных республик к экономическому обособлению.</w:t>
            </w:r>
          </w:p>
        </w:tc>
      </w:tr>
      <w:tr w:rsidR="00B25CA7">
        <w:trPr>
          <w:trHeight w:hRule="exact" w:val="8"/>
        </w:trPr>
        <w:tc>
          <w:tcPr>
            <w:tcW w:w="9640" w:type="dxa"/>
          </w:tcPr>
          <w:p w:rsidR="00B25CA7" w:rsidRDefault="00B25CA7"/>
        </w:tc>
      </w:tr>
      <w:tr w:rsidR="00B25CA7">
        <w:trPr>
          <w:trHeight w:hRule="exact" w:val="31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B25CA7">
        <w:trPr>
          <w:trHeight w:hRule="exact" w:val="21"/>
        </w:trPr>
        <w:tc>
          <w:tcPr>
            <w:tcW w:w="9640" w:type="dxa"/>
          </w:tcPr>
          <w:p w:rsidR="00B25CA7" w:rsidRDefault="00B25CA7"/>
        </w:tc>
      </w:tr>
      <w:tr w:rsidR="00B25CA7">
        <w:trPr>
          <w:trHeight w:hRule="exact" w:val="97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B25CA7" w:rsidRDefault="00E03305">
            <w:pPr>
              <w:spacing w:after="0" w:line="240" w:lineRule="auto"/>
              <w:rPr>
                <w:sz w:val="24"/>
                <w:szCs w:val="24"/>
              </w:rPr>
            </w:pPr>
            <w:r>
              <w:rPr>
                <w:rFonts w:ascii="Times New Roman" w:hAnsi="Times New Roman" w:cs="Times New Roman"/>
                <w:color w:val="000000"/>
                <w:sz w:val="24"/>
                <w:szCs w:val="24"/>
              </w:rPr>
              <w:t>1.Экономические и политические последствия распада СССР для стран ближнего</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3830"/>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lastRenderedPageBreak/>
              <w:t>зарубежья.</w:t>
            </w:r>
          </w:p>
          <w:p w:rsidR="00B25CA7" w:rsidRDefault="00E03305">
            <w:pPr>
              <w:spacing w:after="0" w:line="240" w:lineRule="auto"/>
              <w:rPr>
                <w:sz w:val="24"/>
                <w:szCs w:val="24"/>
              </w:rPr>
            </w:pPr>
            <w:r>
              <w:rPr>
                <w:rFonts w:ascii="Times New Roman" w:hAnsi="Times New Roman" w:cs="Times New Roman"/>
                <w:color w:val="000000"/>
                <w:sz w:val="24"/>
                <w:szCs w:val="24"/>
              </w:rPr>
              <w:t>2.Общие и региональные особенности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4.Международно-политическое положение стран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5.Постсоветское пространство – арена конкуренции между США, ЕС, Россией, Китаем, соседними государствами.</w:t>
            </w:r>
          </w:p>
          <w:p w:rsidR="00B25CA7" w:rsidRDefault="00E0330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rPr>
                <w:sz w:val="24"/>
                <w:szCs w:val="24"/>
              </w:rPr>
            </w:pPr>
            <w:r>
              <w:rPr>
                <w:rFonts w:ascii="Times New Roman" w:hAnsi="Times New Roman" w:cs="Times New Roman"/>
                <w:color w:val="000000"/>
                <w:sz w:val="24"/>
                <w:szCs w:val="24"/>
              </w:rPr>
              <w:t>1. Определите политическую ситуацию всех постсоветских стран.</w:t>
            </w:r>
          </w:p>
          <w:p w:rsidR="00B25CA7" w:rsidRDefault="00E03305">
            <w:pPr>
              <w:spacing w:after="0" w:line="240" w:lineRule="auto"/>
              <w:rPr>
                <w:sz w:val="24"/>
                <w:szCs w:val="24"/>
              </w:rPr>
            </w:pPr>
            <w:r>
              <w:rPr>
                <w:rFonts w:ascii="Times New Roman" w:hAnsi="Times New Roman" w:cs="Times New Roman"/>
                <w:color w:val="000000"/>
                <w:sz w:val="24"/>
                <w:szCs w:val="24"/>
              </w:rPr>
              <w:t>2. Перечислите всех первых президентов стран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rPr>
                <w:sz w:val="24"/>
                <w:szCs w:val="24"/>
              </w:rPr>
            </w:pPr>
            <w:r>
              <w:rPr>
                <w:rFonts w:ascii="Times New Roman" w:hAnsi="Times New Roman" w:cs="Times New Roman"/>
                <w:color w:val="000000"/>
                <w:sz w:val="24"/>
                <w:szCs w:val="24"/>
              </w:rPr>
              <w:t>1. Проблема сохранения российской сферы влияния.</w:t>
            </w:r>
          </w:p>
          <w:p w:rsidR="00B25CA7" w:rsidRDefault="00E03305">
            <w:pPr>
              <w:spacing w:after="0" w:line="240" w:lineRule="auto"/>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tc>
      </w:tr>
      <w:tr w:rsidR="00B25CA7">
        <w:trPr>
          <w:trHeight w:hRule="exact" w:val="8"/>
        </w:trPr>
        <w:tc>
          <w:tcPr>
            <w:tcW w:w="9640" w:type="dxa"/>
          </w:tcPr>
          <w:p w:rsidR="00B25CA7" w:rsidRDefault="00B25CA7"/>
        </w:tc>
      </w:tr>
      <w:tr w:rsidR="00B25CA7">
        <w:trPr>
          <w:trHeight w:hRule="exact" w:val="31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B25CA7">
        <w:trPr>
          <w:trHeight w:hRule="exact" w:val="21"/>
        </w:trPr>
        <w:tc>
          <w:tcPr>
            <w:tcW w:w="9640" w:type="dxa"/>
          </w:tcPr>
          <w:p w:rsidR="00B25CA7" w:rsidRDefault="00B25CA7"/>
        </w:tc>
      </w:tr>
      <w:tr w:rsidR="00B25CA7">
        <w:trPr>
          <w:trHeight w:hRule="exact" w:val="7346"/>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B25CA7" w:rsidRDefault="00E0330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B25CA7" w:rsidRDefault="00E03305">
            <w:pPr>
              <w:spacing w:after="0" w:line="240" w:lineRule="auto"/>
              <w:rPr>
                <w:sz w:val="24"/>
                <w:szCs w:val="24"/>
              </w:rPr>
            </w:pPr>
            <w:r>
              <w:rPr>
                <w:rFonts w:ascii="Times New Roman" w:hAnsi="Times New Roman" w:cs="Times New Roman"/>
                <w:color w:val="000000"/>
                <w:sz w:val="24"/>
                <w:szCs w:val="24"/>
              </w:rPr>
              <w:t>1.Борьба между унитарными и федералистскими тенденциями внутри молодых политических классов ряда стран ближнего зарубежья.</w:t>
            </w:r>
          </w:p>
          <w:p w:rsidR="00B25CA7" w:rsidRDefault="00E03305">
            <w:pPr>
              <w:spacing w:after="0" w:line="240" w:lineRule="auto"/>
              <w:rPr>
                <w:sz w:val="24"/>
                <w:szCs w:val="24"/>
              </w:rPr>
            </w:pPr>
            <w:r>
              <w:rPr>
                <w:rFonts w:ascii="Times New Roman" w:hAnsi="Times New Roman" w:cs="Times New Roman"/>
                <w:color w:val="000000"/>
                <w:sz w:val="24"/>
                <w:szCs w:val="24"/>
              </w:rPr>
              <w:t>2.Политические режимы в странах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3.Авторитаризм в сочетании с государственным и этническим национализмом.</w:t>
            </w:r>
          </w:p>
          <w:p w:rsidR="00B25CA7" w:rsidRDefault="00E03305">
            <w:pPr>
              <w:spacing w:after="0" w:line="240" w:lineRule="auto"/>
              <w:rPr>
                <w:sz w:val="24"/>
                <w:szCs w:val="24"/>
              </w:rPr>
            </w:pPr>
            <w:r>
              <w:rPr>
                <w:rFonts w:ascii="Times New Roman" w:hAnsi="Times New Roman" w:cs="Times New Roman"/>
                <w:color w:val="000000"/>
                <w:sz w:val="24"/>
                <w:szCs w:val="24"/>
              </w:rPr>
              <w:t>4.Региональные специфики в формировании партийных систем.</w:t>
            </w:r>
          </w:p>
          <w:p w:rsidR="00B25CA7" w:rsidRDefault="00E03305">
            <w:pPr>
              <w:spacing w:after="0" w:line="240" w:lineRule="auto"/>
              <w:rPr>
                <w:sz w:val="24"/>
                <w:szCs w:val="24"/>
              </w:rPr>
            </w:pPr>
            <w:r>
              <w:rPr>
                <w:rFonts w:ascii="Times New Roman" w:hAnsi="Times New Roman" w:cs="Times New Roman"/>
                <w:color w:val="000000"/>
                <w:sz w:val="24"/>
                <w:szCs w:val="24"/>
              </w:rPr>
              <w:t>5.Причины формирования в странах постсоветского пространства консервативных авторитарных политических систем.</w:t>
            </w:r>
          </w:p>
          <w:p w:rsidR="00B25CA7" w:rsidRDefault="00E03305">
            <w:pPr>
              <w:spacing w:after="0" w:line="240" w:lineRule="auto"/>
              <w:rPr>
                <w:sz w:val="24"/>
                <w:szCs w:val="24"/>
              </w:rPr>
            </w:pPr>
            <w:r>
              <w:rPr>
                <w:rFonts w:ascii="Times New Roman" w:hAnsi="Times New Roman" w:cs="Times New Roman"/>
                <w:color w:val="000000"/>
                <w:sz w:val="24"/>
                <w:szCs w:val="24"/>
              </w:rPr>
              <w:t>6.Реставрация неофеодальных политических систем в формате «имитационных демократий».</w:t>
            </w:r>
          </w:p>
          <w:p w:rsidR="00B25CA7" w:rsidRDefault="00E03305">
            <w:pPr>
              <w:spacing w:after="0" w:line="240" w:lineRule="auto"/>
              <w:rPr>
                <w:sz w:val="24"/>
                <w:szCs w:val="24"/>
              </w:rPr>
            </w:pPr>
            <w:r>
              <w:rPr>
                <w:rFonts w:ascii="Times New Roman" w:hAnsi="Times New Roman" w:cs="Times New Roman"/>
                <w:color w:val="000000"/>
                <w:sz w:val="24"/>
                <w:szCs w:val="24"/>
              </w:rPr>
              <w:t>7.Замкнутые политические системы.</w:t>
            </w:r>
          </w:p>
          <w:p w:rsidR="00B25CA7" w:rsidRDefault="00E03305">
            <w:pPr>
              <w:spacing w:after="0" w:line="240" w:lineRule="auto"/>
              <w:rPr>
                <w:sz w:val="24"/>
                <w:szCs w:val="24"/>
              </w:rPr>
            </w:pPr>
            <w:r>
              <w:rPr>
                <w:rFonts w:ascii="Times New Roman" w:hAnsi="Times New Roman" w:cs="Times New Roman"/>
                <w:color w:val="000000"/>
                <w:sz w:val="24"/>
                <w:szCs w:val="24"/>
              </w:rPr>
              <w:t>8. Замена выборов продлением полномочий.</w:t>
            </w:r>
          </w:p>
          <w:p w:rsidR="00B25CA7" w:rsidRDefault="00E03305">
            <w:pPr>
              <w:spacing w:after="0" w:line="240" w:lineRule="auto"/>
              <w:rPr>
                <w:sz w:val="24"/>
                <w:szCs w:val="24"/>
              </w:rPr>
            </w:pPr>
            <w:r>
              <w:rPr>
                <w:rFonts w:ascii="Times New Roman" w:hAnsi="Times New Roman" w:cs="Times New Roman"/>
                <w:color w:val="000000"/>
                <w:sz w:val="24"/>
                <w:szCs w:val="24"/>
              </w:rPr>
              <w:t>9. Династический способ передачи власти.</w:t>
            </w:r>
          </w:p>
          <w:p w:rsidR="00B25CA7" w:rsidRDefault="00E0330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rPr>
                <w:sz w:val="24"/>
                <w:szCs w:val="24"/>
              </w:rPr>
            </w:pPr>
            <w:r>
              <w:rPr>
                <w:rFonts w:ascii="Times New Roman" w:hAnsi="Times New Roman" w:cs="Times New Roman"/>
                <w:color w:val="000000"/>
                <w:sz w:val="24"/>
                <w:szCs w:val="24"/>
              </w:rPr>
              <w:t>1. Заполните таблицу:</w:t>
            </w:r>
          </w:p>
          <w:p w:rsidR="00B25CA7" w:rsidRDefault="00E03305">
            <w:pPr>
              <w:spacing w:after="0" w:line="240" w:lineRule="auto"/>
              <w:rPr>
                <w:sz w:val="24"/>
                <w:szCs w:val="24"/>
              </w:rPr>
            </w:pPr>
            <w:r>
              <w:rPr>
                <w:rFonts w:ascii="Times New Roman" w:hAnsi="Times New Roman" w:cs="Times New Roman"/>
                <w:color w:val="000000"/>
                <w:sz w:val="24"/>
                <w:szCs w:val="24"/>
              </w:rPr>
              <w:t>№ Наименование государства постсоветского пространства Характеристика политической системы Особенности политической системы</w:t>
            </w:r>
          </w:p>
          <w:p w:rsidR="00B25CA7" w:rsidRDefault="00E03305">
            <w:pPr>
              <w:spacing w:after="0" w:line="240" w:lineRule="auto"/>
              <w:rPr>
                <w:sz w:val="24"/>
                <w:szCs w:val="24"/>
              </w:rPr>
            </w:pPr>
            <w:r>
              <w:rPr>
                <w:rFonts w:ascii="Times New Roman" w:hAnsi="Times New Roman" w:cs="Times New Roman"/>
                <w:color w:val="000000"/>
                <w:sz w:val="24"/>
                <w:szCs w:val="24"/>
              </w:rPr>
              <w:t>1</w:t>
            </w:r>
          </w:p>
          <w:p w:rsidR="00B25CA7" w:rsidRDefault="00E03305">
            <w:pPr>
              <w:spacing w:after="0" w:line="240" w:lineRule="auto"/>
              <w:rPr>
                <w:sz w:val="24"/>
                <w:szCs w:val="24"/>
              </w:rPr>
            </w:pPr>
            <w:r>
              <w:rPr>
                <w:rFonts w:ascii="Times New Roman" w:hAnsi="Times New Roman" w:cs="Times New Roman"/>
                <w:color w:val="000000"/>
                <w:sz w:val="24"/>
                <w:szCs w:val="24"/>
              </w:rPr>
              <w:t>2</w:t>
            </w:r>
          </w:p>
          <w:p w:rsidR="00B25CA7" w:rsidRDefault="00E03305">
            <w:pPr>
              <w:spacing w:after="0" w:line="240" w:lineRule="auto"/>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rPr>
                <w:sz w:val="24"/>
                <w:szCs w:val="24"/>
              </w:rPr>
            </w:pPr>
            <w:r>
              <w:rPr>
                <w:rFonts w:ascii="Times New Roman" w:hAnsi="Times New Roman" w:cs="Times New Roman"/>
                <w:color w:val="000000"/>
                <w:sz w:val="24"/>
                <w:szCs w:val="24"/>
              </w:rPr>
              <w:t>1. Декоративные оппозиции правящим режимам.</w:t>
            </w:r>
          </w:p>
          <w:p w:rsidR="00B25CA7" w:rsidRDefault="00E03305">
            <w:pPr>
              <w:spacing w:after="0" w:line="240" w:lineRule="auto"/>
              <w:rPr>
                <w:sz w:val="24"/>
                <w:szCs w:val="24"/>
              </w:rPr>
            </w:pPr>
            <w:r>
              <w:rPr>
                <w:rFonts w:ascii="Times New Roman" w:hAnsi="Times New Roman" w:cs="Times New Roman"/>
                <w:color w:val="000000"/>
                <w:sz w:val="24"/>
                <w:szCs w:val="24"/>
              </w:rPr>
              <w:t>2. Эскалация внутриполитической напряженности.</w:t>
            </w:r>
          </w:p>
          <w:p w:rsidR="00B25CA7" w:rsidRDefault="00E03305">
            <w:pPr>
              <w:spacing w:after="0" w:line="240" w:lineRule="auto"/>
              <w:rPr>
                <w:sz w:val="24"/>
                <w:szCs w:val="24"/>
              </w:rPr>
            </w:pPr>
            <w:r>
              <w:rPr>
                <w:rFonts w:ascii="Times New Roman" w:hAnsi="Times New Roman" w:cs="Times New Roman"/>
                <w:color w:val="000000"/>
                <w:sz w:val="24"/>
                <w:szCs w:val="24"/>
              </w:rPr>
              <w:t>3. Проблема сохранения легитимности властей в странах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4. Активное участие внешних политических сил в процессах легитимизации власти в новых независимых государствах.</w:t>
            </w:r>
          </w:p>
        </w:tc>
      </w:tr>
      <w:tr w:rsidR="00B25CA7">
        <w:trPr>
          <w:trHeight w:hRule="exact" w:val="8"/>
        </w:trPr>
        <w:tc>
          <w:tcPr>
            <w:tcW w:w="9640" w:type="dxa"/>
          </w:tcPr>
          <w:p w:rsidR="00B25CA7" w:rsidRDefault="00B25CA7"/>
        </w:tc>
      </w:tr>
      <w:tr w:rsidR="00B25CA7">
        <w:trPr>
          <w:trHeight w:hRule="exact" w:val="314"/>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B25CA7">
        <w:trPr>
          <w:trHeight w:hRule="exact" w:val="21"/>
        </w:trPr>
        <w:tc>
          <w:tcPr>
            <w:tcW w:w="9640" w:type="dxa"/>
          </w:tcPr>
          <w:p w:rsidR="00B25CA7" w:rsidRDefault="00B25CA7"/>
        </w:tc>
      </w:tr>
      <w:tr w:rsidR="00B25CA7">
        <w:trPr>
          <w:trHeight w:hRule="exact" w:val="3526"/>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Цель: Изучить экономические проблемы стран ближнего зарубежья.</w:t>
            </w:r>
          </w:p>
          <w:p w:rsidR="00B25CA7" w:rsidRDefault="00E0330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B25CA7" w:rsidRDefault="00E03305">
            <w:pPr>
              <w:spacing w:after="0" w:line="240" w:lineRule="auto"/>
              <w:rPr>
                <w:sz w:val="24"/>
                <w:szCs w:val="24"/>
              </w:rPr>
            </w:pPr>
            <w:r>
              <w:rPr>
                <w:rFonts w:ascii="Times New Roman" w:hAnsi="Times New Roman" w:cs="Times New Roman"/>
                <w:color w:val="000000"/>
                <w:sz w:val="24"/>
                <w:szCs w:val="24"/>
              </w:rPr>
              <w:t>1.Постсоветское экономическое пространство: основные этапы эволюции.</w:t>
            </w:r>
          </w:p>
          <w:p w:rsidR="00B25CA7" w:rsidRDefault="00E03305">
            <w:pPr>
              <w:spacing w:after="0" w:line="240" w:lineRule="auto"/>
              <w:rPr>
                <w:sz w:val="24"/>
                <w:szCs w:val="24"/>
              </w:rPr>
            </w:pPr>
            <w:r>
              <w:rPr>
                <w:rFonts w:ascii="Times New Roman" w:hAnsi="Times New Roman" w:cs="Times New Roman"/>
                <w:color w:val="000000"/>
                <w:sz w:val="24"/>
                <w:szCs w:val="24"/>
              </w:rPr>
              <w:t>2.Договор об экономическом союзе стран СНГ (сентябрь 1993 г.) и его реализация.</w:t>
            </w:r>
          </w:p>
          <w:p w:rsidR="00B25CA7" w:rsidRDefault="00E03305">
            <w:pPr>
              <w:spacing w:after="0" w:line="240" w:lineRule="auto"/>
              <w:rPr>
                <w:sz w:val="24"/>
                <w:szCs w:val="24"/>
              </w:rPr>
            </w:pPr>
            <w:r>
              <w:rPr>
                <w:rFonts w:ascii="Times New Roman" w:hAnsi="Times New Roman" w:cs="Times New Roman"/>
                <w:color w:val="000000"/>
                <w:sz w:val="24"/>
                <w:szCs w:val="24"/>
              </w:rPr>
              <w:t>3.Две основные группы экономик стран постсоветского пространства – энергоэспортирующие и энергоимпортирующие.</w:t>
            </w:r>
          </w:p>
          <w:p w:rsidR="00B25CA7" w:rsidRDefault="00E03305">
            <w:pPr>
              <w:spacing w:after="0" w:line="240" w:lineRule="auto"/>
              <w:rPr>
                <w:sz w:val="24"/>
                <w:szCs w:val="24"/>
              </w:rPr>
            </w:pPr>
            <w:r>
              <w:rPr>
                <w:rFonts w:ascii="Times New Roman" w:hAnsi="Times New Roman" w:cs="Times New Roman"/>
                <w:color w:val="000000"/>
                <w:sz w:val="24"/>
                <w:szCs w:val="24"/>
              </w:rPr>
              <w:t>4.Проблема обеспечения политическими методами условий устойчивого экономического роста, становления конкурентоспособной экономики.</w:t>
            </w:r>
          </w:p>
          <w:p w:rsidR="00B25CA7" w:rsidRDefault="00E0330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rPr>
                <w:sz w:val="24"/>
                <w:szCs w:val="24"/>
              </w:rPr>
            </w:pPr>
            <w:r>
              <w:rPr>
                <w:rFonts w:ascii="Times New Roman" w:hAnsi="Times New Roman" w:cs="Times New Roman"/>
                <w:color w:val="000000"/>
                <w:sz w:val="24"/>
                <w:szCs w:val="24"/>
              </w:rPr>
              <w:t>1.Проведите сравнительный анализ стратегических программ развития национальных экономик.</w:t>
            </w:r>
          </w:p>
          <w:p w:rsidR="00B25CA7" w:rsidRDefault="00E03305">
            <w:pPr>
              <w:spacing w:after="0" w:line="240" w:lineRule="auto"/>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rPr>
                <w:sz w:val="24"/>
                <w:szCs w:val="24"/>
              </w:rPr>
            </w:pPr>
            <w:r>
              <w:rPr>
                <w:rFonts w:ascii="Times New Roman" w:hAnsi="Times New Roman" w:cs="Times New Roman"/>
                <w:color w:val="000000"/>
                <w:sz w:val="24"/>
                <w:szCs w:val="24"/>
              </w:rPr>
              <w:t>1.Зависимость темпов развития стран постсоветского пространства от экономической</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112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lastRenderedPageBreak/>
              <w:t>ситуации в России и уровня экономических связей, включая энергетических, с РФ.</w:t>
            </w:r>
          </w:p>
          <w:p w:rsidR="00B25CA7" w:rsidRDefault="00E03305">
            <w:pPr>
              <w:spacing w:after="0" w:line="240" w:lineRule="auto"/>
              <w:rPr>
                <w:sz w:val="24"/>
                <w:szCs w:val="24"/>
              </w:rPr>
            </w:pPr>
            <w:r>
              <w:rPr>
                <w:rFonts w:ascii="Times New Roman" w:hAnsi="Times New Roman" w:cs="Times New Roman"/>
                <w:color w:val="000000"/>
                <w:sz w:val="24"/>
                <w:szCs w:val="24"/>
              </w:rPr>
              <w:t>2. Специфика развития экономик энергоэкспортирующих стран (Казахстан, Азербайджан).</w:t>
            </w:r>
          </w:p>
          <w:p w:rsidR="00B25CA7" w:rsidRDefault="00E03305">
            <w:pPr>
              <w:spacing w:after="0" w:line="240" w:lineRule="auto"/>
              <w:rPr>
                <w:sz w:val="24"/>
                <w:szCs w:val="24"/>
              </w:rPr>
            </w:pPr>
            <w:r>
              <w:rPr>
                <w:rFonts w:ascii="Times New Roman" w:hAnsi="Times New Roman" w:cs="Times New Roman"/>
                <w:color w:val="000000"/>
                <w:sz w:val="24"/>
                <w:szCs w:val="24"/>
              </w:rPr>
              <w:t>3. Проблема трудовой миграции в Россию.</w:t>
            </w:r>
          </w:p>
        </w:tc>
      </w:tr>
      <w:tr w:rsidR="00B25CA7">
        <w:trPr>
          <w:trHeight w:hRule="exact" w:val="8"/>
        </w:trPr>
        <w:tc>
          <w:tcPr>
            <w:tcW w:w="9640" w:type="dxa"/>
          </w:tcPr>
          <w:p w:rsidR="00B25CA7" w:rsidRDefault="00B25CA7"/>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 процессов на постсоветском пространстве.</w:t>
            </w:r>
          </w:p>
        </w:tc>
      </w:tr>
      <w:tr w:rsidR="00B25CA7">
        <w:trPr>
          <w:trHeight w:hRule="exact" w:val="21"/>
        </w:trPr>
        <w:tc>
          <w:tcPr>
            <w:tcW w:w="9640" w:type="dxa"/>
          </w:tcPr>
          <w:p w:rsidR="00B25CA7" w:rsidRDefault="00B25CA7"/>
        </w:tc>
      </w:tr>
      <w:tr w:rsidR="00B25CA7">
        <w:trPr>
          <w:trHeight w:hRule="exact" w:val="8157"/>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Цель: Изучить экономические и политические проблемы интеграционных процессов на постсоветском пространстве.</w:t>
            </w:r>
          </w:p>
          <w:p w:rsidR="00B25CA7" w:rsidRDefault="00E0330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B25CA7" w:rsidRDefault="00E03305">
            <w:pPr>
              <w:spacing w:after="0" w:line="240" w:lineRule="auto"/>
              <w:rPr>
                <w:sz w:val="24"/>
                <w:szCs w:val="24"/>
              </w:rPr>
            </w:pPr>
            <w:r>
              <w:rPr>
                <w:rFonts w:ascii="Times New Roman" w:hAnsi="Times New Roman" w:cs="Times New Roman"/>
                <w:color w:val="000000"/>
                <w:sz w:val="24"/>
                <w:szCs w:val="24"/>
              </w:rPr>
              <w:t>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B25CA7" w:rsidRDefault="00E03305">
            <w:pPr>
              <w:spacing w:after="0" w:line="240" w:lineRule="auto"/>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w:t>
            </w:r>
          </w:p>
          <w:p w:rsidR="00B25CA7" w:rsidRDefault="00E03305">
            <w:pPr>
              <w:spacing w:after="0" w:line="240" w:lineRule="auto"/>
              <w:rPr>
                <w:sz w:val="24"/>
                <w:szCs w:val="24"/>
              </w:rPr>
            </w:pPr>
            <w:r>
              <w:rPr>
                <w:rFonts w:ascii="Times New Roman" w:hAnsi="Times New Roman" w:cs="Times New Roman"/>
                <w:color w:val="000000"/>
                <w:sz w:val="24"/>
                <w:szCs w:val="24"/>
              </w:rPr>
              <w:t>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rsidR="00B25CA7" w:rsidRDefault="00E03305">
            <w:pPr>
              <w:spacing w:after="0" w:line="240" w:lineRule="auto"/>
              <w:rPr>
                <w:sz w:val="24"/>
                <w:szCs w:val="24"/>
              </w:rPr>
            </w:pPr>
            <w:r>
              <w:rPr>
                <w:rFonts w:ascii="Times New Roman" w:hAnsi="Times New Roman" w:cs="Times New Roman"/>
                <w:color w:val="000000"/>
                <w:sz w:val="24"/>
                <w:szCs w:val="24"/>
              </w:rPr>
              <w:t>3.Экономические и политические сферы постоянного присутствия структур ЕС на постсоветском пространстве.</w:t>
            </w:r>
          </w:p>
          <w:p w:rsidR="00B25CA7" w:rsidRDefault="00E03305">
            <w:pPr>
              <w:spacing w:after="0" w:line="240" w:lineRule="auto"/>
              <w:rPr>
                <w:sz w:val="24"/>
                <w:szCs w:val="24"/>
              </w:rPr>
            </w:pPr>
            <w:r>
              <w:rPr>
                <w:rFonts w:ascii="Times New Roman" w:hAnsi="Times New Roman" w:cs="Times New Roman"/>
                <w:color w:val="000000"/>
                <w:sz w:val="24"/>
                <w:szCs w:val="24"/>
              </w:rPr>
              <w:t>4. Европейская ориентация политических классов Украины, Молдовы, Белоруссии.</w:t>
            </w:r>
          </w:p>
          <w:p w:rsidR="00B25CA7" w:rsidRDefault="00E0330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E03305">
            <w:pPr>
              <w:spacing w:after="0" w:line="240" w:lineRule="auto"/>
              <w:rPr>
                <w:sz w:val="24"/>
                <w:szCs w:val="24"/>
              </w:rPr>
            </w:pPr>
            <w:r>
              <w:rPr>
                <w:rFonts w:ascii="Times New Roman" w:hAnsi="Times New Roman" w:cs="Times New Roman"/>
                <w:color w:val="000000"/>
                <w:sz w:val="24"/>
                <w:szCs w:val="24"/>
              </w:rPr>
              <w:t>1. Заполните таблицу:</w:t>
            </w:r>
          </w:p>
          <w:p w:rsidR="00B25CA7" w:rsidRDefault="00E03305">
            <w:pPr>
              <w:spacing w:after="0" w:line="240" w:lineRule="auto"/>
              <w:rPr>
                <w:sz w:val="24"/>
                <w:szCs w:val="24"/>
              </w:rPr>
            </w:pPr>
            <w:r>
              <w:rPr>
                <w:rFonts w:ascii="Times New Roman" w:hAnsi="Times New Roman" w:cs="Times New Roman"/>
                <w:color w:val="000000"/>
                <w:sz w:val="24"/>
                <w:szCs w:val="24"/>
              </w:rPr>
              <w:t>№ Название организации постсоветского простраства Страны -участницы Предмет договоренности и сотрудничества</w:t>
            </w:r>
          </w:p>
          <w:p w:rsidR="00B25CA7" w:rsidRDefault="00E03305">
            <w:pPr>
              <w:spacing w:after="0" w:line="240" w:lineRule="auto"/>
              <w:rPr>
                <w:sz w:val="24"/>
                <w:szCs w:val="24"/>
              </w:rPr>
            </w:pPr>
            <w:r>
              <w:rPr>
                <w:rFonts w:ascii="Times New Roman" w:hAnsi="Times New Roman" w:cs="Times New Roman"/>
                <w:color w:val="000000"/>
                <w:sz w:val="24"/>
                <w:szCs w:val="24"/>
              </w:rPr>
              <w:t>1 ЕврАзЭС,</w:t>
            </w:r>
          </w:p>
          <w:p w:rsidR="00B25CA7" w:rsidRDefault="00E03305">
            <w:pPr>
              <w:spacing w:after="0" w:line="240" w:lineRule="auto"/>
              <w:rPr>
                <w:sz w:val="24"/>
                <w:szCs w:val="24"/>
              </w:rPr>
            </w:pPr>
            <w:r>
              <w:rPr>
                <w:rFonts w:ascii="Times New Roman" w:hAnsi="Times New Roman" w:cs="Times New Roman"/>
                <w:color w:val="000000"/>
                <w:sz w:val="24"/>
                <w:szCs w:val="24"/>
              </w:rPr>
              <w:t>2 Союз России и Белоруссии</w:t>
            </w:r>
          </w:p>
          <w:p w:rsidR="00B25CA7" w:rsidRDefault="00E03305">
            <w:pPr>
              <w:spacing w:after="0" w:line="240" w:lineRule="auto"/>
              <w:rPr>
                <w:sz w:val="24"/>
                <w:szCs w:val="24"/>
              </w:rPr>
            </w:pPr>
            <w:r>
              <w:rPr>
                <w:rFonts w:ascii="Times New Roman" w:hAnsi="Times New Roman" w:cs="Times New Roman"/>
                <w:color w:val="000000"/>
                <w:sz w:val="24"/>
                <w:szCs w:val="24"/>
              </w:rPr>
              <w:t>3 ГУАМ</w:t>
            </w:r>
          </w:p>
          <w:p w:rsidR="00B25CA7" w:rsidRDefault="00E03305">
            <w:pPr>
              <w:spacing w:after="0" w:line="240" w:lineRule="auto"/>
              <w:rPr>
                <w:sz w:val="24"/>
                <w:szCs w:val="24"/>
              </w:rPr>
            </w:pPr>
            <w:r>
              <w:rPr>
                <w:rFonts w:ascii="Times New Roman" w:hAnsi="Times New Roman" w:cs="Times New Roman"/>
                <w:color w:val="000000"/>
                <w:sz w:val="24"/>
                <w:szCs w:val="24"/>
              </w:rPr>
              <w:t>4 Союз Демократических Государств</w:t>
            </w:r>
          </w:p>
          <w:p w:rsidR="00B25CA7" w:rsidRDefault="00E03305">
            <w:pPr>
              <w:spacing w:after="0" w:line="240" w:lineRule="auto"/>
              <w:rPr>
                <w:sz w:val="24"/>
                <w:szCs w:val="24"/>
              </w:rPr>
            </w:pPr>
            <w:r>
              <w:rPr>
                <w:rFonts w:ascii="Times New Roman" w:hAnsi="Times New Roman" w:cs="Times New Roman"/>
                <w:color w:val="000000"/>
                <w:sz w:val="24"/>
                <w:szCs w:val="24"/>
              </w:rPr>
              <w:t>5 ЦАЭС</w:t>
            </w:r>
          </w:p>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color w:val="000000"/>
                <w:sz w:val="24"/>
                <w:szCs w:val="24"/>
              </w:rPr>
              <w:t>Темы рефератов:</w:t>
            </w:r>
          </w:p>
          <w:p w:rsidR="00B25CA7" w:rsidRDefault="00E03305">
            <w:pPr>
              <w:spacing w:after="0" w:line="240" w:lineRule="auto"/>
              <w:rPr>
                <w:sz w:val="24"/>
                <w:szCs w:val="24"/>
              </w:rPr>
            </w:pPr>
            <w:r>
              <w:rPr>
                <w:rFonts w:ascii="Times New Roman" w:hAnsi="Times New Roman" w:cs="Times New Roman"/>
                <w:color w:val="000000"/>
                <w:sz w:val="24"/>
                <w:szCs w:val="24"/>
              </w:rPr>
              <w:t>1. Расширение сферы военно – политических интересов НАТО на западную и южную части постсоветского пространства.</w:t>
            </w:r>
          </w:p>
          <w:p w:rsidR="00B25CA7" w:rsidRDefault="00E03305">
            <w:pPr>
              <w:spacing w:after="0" w:line="240" w:lineRule="auto"/>
              <w:rPr>
                <w:sz w:val="24"/>
                <w:szCs w:val="24"/>
              </w:rPr>
            </w:pPr>
            <w:r>
              <w:rPr>
                <w:rFonts w:ascii="Times New Roman" w:hAnsi="Times New Roman" w:cs="Times New Roman"/>
                <w:color w:val="000000"/>
                <w:sz w:val="24"/>
                <w:szCs w:val="24"/>
              </w:rPr>
              <w:t>2. Северо-атлантический выбор политических классов Украины и Грузии.</w:t>
            </w:r>
          </w:p>
          <w:p w:rsidR="00B25CA7" w:rsidRDefault="00E03305">
            <w:pPr>
              <w:spacing w:after="0" w:line="240" w:lineRule="auto"/>
              <w:rPr>
                <w:sz w:val="24"/>
                <w:szCs w:val="24"/>
              </w:rPr>
            </w:pPr>
            <w:r>
              <w:rPr>
                <w:rFonts w:ascii="Times New Roman" w:hAnsi="Times New Roman" w:cs="Times New Roman"/>
                <w:color w:val="000000"/>
                <w:sz w:val="24"/>
                <w:szCs w:val="24"/>
              </w:rPr>
              <w:t>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rsidR="00B25CA7">
        <w:trPr>
          <w:trHeight w:hRule="exact" w:val="8"/>
        </w:trPr>
        <w:tc>
          <w:tcPr>
            <w:tcW w:w="9640" w:type="dxa"/>
          </w:tcPr>
          <w:p w:rsidR="00B25CA7" w:rsidRDefault="00B25CA7"/>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B25CA7">
        <w:trPr>
          <w:trHeight w:hRule="exact" w:val="21"/>
        </w:trPr>
        <w:tc>
          <w:tcPr>
            <w:tcW w:w="9640" w:type="dxa"/>
          </w:tcPr>
          <w:p w:rsidR="00B25CA7" w:rsidRDefault="00B25CA7"/>
        </w:tc>
      </w:tr>
      <w:tr w:rsidR="00B25CA7">
        <w:trPr>
          <w:trHeight w:hRule="exact" w:val="4879"/>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Цель: Изучить вооруженные конфликты на постсоветском пространстве и проблемы их урегулирования.</w:t>
            </w:r>
          </w:p>
          <w:p w:rsidR="00B25CA7" w:rsidRDefault="00E0330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B25CA7" w:rsidRDefault="00E03305">
            <w:pPr>
              <w:spacing w:after="0" w:line="240" w:lineRule="auto"/>
              <w:rPr>
                <w:sz w:val="24"/>
                <w:szCs w:val="24"/>
              </w:rPr>
            </w:pPr>
            <w:r>
              <w:rPr>
                <w:rFonts w:ascii="Times New Roman" w:hAnsi="Times New Roman" w:cs="Times New Roman"/>
                <w:color w:val="000000"/>
                <w:sz w:val="24"/>
                <w:szCs w:val="24"/>
              </w:rPr>
              <w:t>1.«Точки» политической нестабильности на постсоветском пространстве.</w:t>
            </w:r>
          </w:p>
          <w:p w:rsidR="00B25CA7" w:rsidRDefault="00E03305">
            <w:pPr>
              <w:spacing w:after="0" w:line="240" w:lineRule="auto"/>
              <w:rPr>
                <w:sz w:val="24"/>
                <w:szCs w:val="24"/>
              </w:rPr>
            </w:pPr>
            <w:r>
              <w:rPr>
                <w:rFonts w:ascii="Times New Roman" w:hAnsi="Times New Roman" w:cs="Times New Roman"/>
                <w:color w:val="000000"/>
                <w:sz w:val="24"/>
                <w:szCs w:val="24"/>
              </w:rPr>
              <w:t>2.Проблема Приднестровья.</w:t>
            </w:r>
          </w:p>
          <w:p w:rsidR="00B25CA7" w:rsidRDefault="00E03305">
            <w:pPr>
              <w:spacing w:after="0" w:line="240" w:lineRule="auto"/>
              <w:rPr>
                <w:sz w:val="24"/>
                <w:szCs w:val="24"/>
              </w:rPr>
            </w:pPr>
            <w:r>
              <w:rPr>
                <w:rFonts w:ascii="Times New Roman" w:hAnsi="Times New Roman" w:cs="Times New Roman"/>
                <w:color w:val="000000"/>
                <w:sz w:val="24"/>
                <w:szCs w:val="24"/>
              </w:rPr>
              <w:t>3.Признание Россией Абхазии и Южной Осетии.</w:t>
            </w:r>
          </w:p>
          <w:p w:rsidR="00B25CA7" w:rsidRDefault="00E03305">
            <w:pPr>
              <w:spacing w:after="0" w:line="240" w:lineRule="auto"/>
              <w:rPr>
                <w:sz w:val="24"/>
                <w:szCs w:val="24"/>
              </w:rPr>
            </w:pPr>
            <w:r>
              <w:rPr>
                <w:rFonts w:ascii="Times New Roman" w:hAnsi="Times New Roman" w:cs="Times New Roman"/>
                <w:color w:val="000000"/>
                <w:sz w:val="24"/>
                <w:szCs w:val="24"/>
              </w:rPr>
              <w:t>4.Нагорный Карабах – причина регионального военно - политического кризиса на Южной Кавказе.</w:t>
            </w:r>
          </w:p>
          <w:p w:rsidR="00B25CA7" w:rsidRDefault="00E03305">
            <w:pPr>
              <w:spacing w:after="0" w:line="240" w:lineRule="auto"/>
              <w:rPr>
                <w:sz w:val="24"/>
                <w:szCs w:val="24"/>
              </w:rPr>
            </w:pPr>
            <w:r>
              <w:rPr>
                <w:rFonts w:ascii="Times New Roman" w:hAnsi="Times New Roman" w:cs="Times New Roman"/>
                <w:color w:val="000000"/>
                <w:sz w:val="24"/>
                <w:szCs w:val="24"/>
              </w:rPr>
              <w:t>5.Регионы постепенно нарастающей политической дестабилизации (Крым, Ферганская долина).</w:t>
            </w:r>
          </w:p>
          <w:p w:rsidR="00B25CA7" w:rsidRDefault="00E03305">
            <w:pPr>
              <w:spacing w:after="0" w:line="240" w:lineRule="auto"/>
              <w:rPr>
                <w:sz w:val="24"/>
                <w:szCs w:val="24"/>
              </w:rPr>
            </w:pPr>
            <w:r>
              <w:rPr>
                <w:rFonts w:ascii="Times New Roman" w:hAnsi="Times New Roman" w:cs="Times New Roman"/>
                <w:color w:val="000000"/>
                <w:sz w:val="24"/>
                <w:szCs w:val="24"/>
              </w:rPr>
              <w:t>6.Политические режимы (Белоруссия, Таджикистан, Узбекистан, Туркмения, Молдавия).</w:t>
            </w:r>
          </w:p>
          <w:p w:rsidR="00B25CA7" w:rsidRDefault="00E03305">
            <w:pPr>
              <w:spacing w:after="0" w:line="240" w:lineRule="auto"/>
              <w:rPr>
                <w:sz w:val="24"/>
                <w:szCs w:val="24"/>
              </w:rPr>
            </w:pPr>
            <w:r>
              <w:rPr>
                <w:rFonts w:ascii="Times New Roman" w:hAnsi="Times New Roman" w:cs="Times New Roman"/>
                <w:color w:val="000000"/>
                <w:sz w:val="24"/>
                <w:szCs w:val="24"/>
              </w:rPr>
              <w:t>7.Международное миротворчество как современное средство достижения мира и безопасности в зонах вооруженных конфликтов.</w:t>
            </w:r>
          </w:p>
          <w:p w:rsidR="00B25CA7" w:rsidRDefault="00E0330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color w:val="000000"/>
                <w:sz w:val="24"/>
                <w:szCs w:val="24"/>
              </w:rPr>
              <w:t>Темы докладов:</w:t>
            </w:r>
          </w:p>
          <w:p w:rsidR="00B25CA7" w:rsidRDefault="00E03305">
            <w:pPr>
              <w:spacing w:after="0" w:line="240" w:lineRule="auto"/>
              <w:rPr>
                <w:sz w:val="24"/>
                <w:szCs w:val="24"/>
              </w:rPr>
            </w:pPr>
            <w:r>
              <w:rPr>
                <w:rFonts w:ascii="Times New Roman" w:hAnsi="Times New Roman" w:cs="Times New Roman"/>
                <w:color w:val="000000"/>
                <w:sz w:val="24"/>
                <w:szCs w:val="24"/>
              </w:rPr>
              <w:t>Типология миротворческих операций:</w:t>
            </w:r>
          </w:p>
          <w:p w:rsidR="00B25CA7" w:rsidRDefault="00E03305">
            <w:pPr>
              <w:spacing w:after="0" w:line="240" w:lineRule="auto"/>
              <w:rPr>
                <w:sz w:val="24"/>
                <w:szCs w:val="24"/>
              </w:rPr>
            </w:pPr>
            <w:r>
              <w:rPr>
                <w:rFonts w:ascii="Times New Roman" w:hAnsi="Times New Roman" w:cs="Times New Roman"/>
                <w:color w:val="000000"/>
                <w:sz w:val="24"/>
                <w:szCs w:val="24"/>
              </w:rPr>
              <w:t>-превентивная дипломатия; операции по установлению мира;</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5CA7">
        <w:trPr>
          <w:trHeight w:hRule="exact" w:val="1125"/>
        </w:trPr>
        <w:tc>
          <w:tcPr>
            <w:tcW w:w="9654" w:type="dxa"/>
            <w:gridSpan w:val="2"/>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lastRenderedPageBreak/>
              <w:t>-операции по поддержанию мира; операции по принуждению к миру;</w:t>
            </w:r>
          </w:p>
          <w:p w:rsidR="00B25CA7" w:rsidRDefault="00E03305">
            <w:pPr>
              <w:spacing w:after="0" w:line="240" w:lineRule="auto"/>
              <w:rPr>
                <w:sz w:val="24"/>
                <w:szCs w:val="24"/>
              </w:rPr>
            </w:pPr>
            <w:r>
              <w:rPr>
                <w:rFonts w:ascii="Times New Roman" w:hAnsi="Times New Roman" w:cs="Times New Roman"/>
                <w:color w:val="000000"/>
                <w:sz w:val="24"/>
                <w:szCs w:val="24"/>
              </w:rPr>
              <w:t>-операции по постконфликтному построению мира (строительство мира);</w:t>
            </w:r>
          </w:p>
          <w:p w:rsidR="00B25CA7" w:rsidRDefault="00E03305">
            <w:pPr>
              <w:spacing w:after="0" w:line="240" w:lineRule="auto"/>
              <w:rPr>
                <w:sz w:val="24"/>
                <w:szCs w:val="24"/>
              </w:rPr>
            </w:pPr>
            <w:r>
              <w:rPr>
                <w:rFonts w:ascii="Times New Roman" w:hAnsi="Times New Roman" w:cs="Times New Roman"/>
                <w:color w:val="000000"/>
                <w:sz w:val="24"/>
                <w:szCs w:val="24"/>
              </w:rPr>
              <w:t>-гуманитарные операции; электоральные операции;</w:t>
            </w:r>
          </w:p>
          <w:p w:rsidR="00B25CA7" w:rsidRDefault="00E03305">
            <w:pPr>
              <w:spacing w:after="0" w:line="240" w:lineRule="auto"/>
              <w:rPr>
                <w:sz w:val="24"/>
                <w:szCs w:val="24"/>
              </w:rPr>
            </w:pPr>
            <w:r>
              <w:rPr>
                <w:rFonts w:ascii="Times New Roman" w:hAnsi="Times New Roman" w:cs="Times New Roman"/>
                <w:color w:val="000000"/>
                <w:sz w:val="24"/>
                <w:szCs w:val="24"/>
              </w:rPr>
              <w:t>-полицейские операции на территории других государств.</w:t>
            </w:r>
          </w:p>
        </w:tc>
      </w:tr>
      <w:tr w:rsidR="00B25CA7">
        <w:trPr>
          <w:trHeight w:hRule="exact" w:val="855"/>
        </w:trPr>
        <w:tc>
          <w:tcPr>
            <w:tcW w:w="9654" w:type="dxa"/>
            <w:gridSpan w:val="2"/>
            <w:shd w:val="clear" w:color="000000" w:fill="FFFFFF"/>
            <w:tcMar>
              <w:left w:w="34" w:type="dxa"/>
              <w:right w:w="34" w:type="dxa"/>
            </w:tcMar>
          </w:tcPr>
          <w:p w:rsidR="00B25CA7" w:rsidRDefault="00B25CA7">
            <w:pPr>
              <w:spacing w:after="0" w:line="240" w:lineRule="auto"/>
              <w:rPr>
                <w:sz w:val="24"/>
                <w:szCs w:val="24"/>
              </w:rPr>
            </w:pPr>
          </w:p>
          <w:p w:rsidR="00B25CA7" w:rsidRDefault="00E033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5CA7">
        <w:trPr>
          <w:trHeight w:hRule="exact" w:val="4912"/>
        </w:trPr>
        <w:tc>
          <w:tcPr>
            <w:tcW w:w="9654" w:type="dxa"/>
            <w:gridSpan w:val="2"/>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2022.</w:t>
            </w:r>
          </w:p>
          <w:p w:rsidR="00B25CA7" w:rsidRDefault="00E033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5CA7" w:rsidRDefault="00E033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5CA7" w:rsidRDefault="00E033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5CA7">
        <w:trPr>
          <w:trHeight w:hRule="exact" w:val="138"/>
        </w:trPr>
        <w:tc>
          <w:tcPr>
            <w:tcW w:w="285" w:type="dxa"/>
          </w:tcPr>
          <w:p w:rsidR="00B25CA7" w:rsidRDefault="00B25CA7"/>
        </w:tc>
        <w:tc>
          <w:tcPr>
            <w:tcW w:w="9356" w:type="dxa"/>
          </w:tcPr>
          <w:p w:rsidR="00B25CA7" w:rsidRDefault="00B25CA7"/>
        </w:tc>
      </w:tr>
      <w:tr w:rsidR="00B25CA7">
        <w:trPr>
          <w:trHeight w:hRule="exact" w:val="855"/>
        </w:trPr>
        <w:tc>
          <w:tcPr>
            <w:tcW w:w="9654" w:type="dxa"/>
            <w:gridSpan w:val="2"/>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5CA7" w:rsidRDefault="00E03305">
            <w:pPr>
              <w:spacing w:after="0" w:line="240" w:lineRule="auto"/>
              <w:rPr>
                <w:sz w:val="24"/>
                <w:szCs w:val="24"/>
              </w:rPr>
            </w:pPr>
            <w:r>
              <w:rPr>
                <w:rFonts w:ascii="Times New Roman" w:hAnsi="Times New Roman" w:cs="Times New Roman"/>
                <w:b/>
                <w:color w:val="000000"/>
                <w:sz w:val="24"/>
                <w:szCs w:val="24"/>
              </w:rPr>
              <w:t>Основная:</w:t>
            </w:r>
          </w:p>
        </w:tc>
      </w:tr>
      <w:tr w:rsidR="00B25CA7">
        <w:trPr>
          <w:trHeight w:hRule="exact" w:val="826"/>
        </w:trPr>
        <w:tc>
          <w:tcPr>
            <w:tcW w:w="9654" w:type="dxa"/>
            <w:gridSpan w:val="2"/>
            <w:shd w:val="clear" w:color="000000" w:fill="FFFFFF"/>
            <w:tcMar>
              <w:left w:w="34" w:type="dxa"/>
              <w:right w:w="34" w:type="dxa"/>
            </w:tcMar>
          </w:tcPr>
          <w:p w:rsidR="00B25CA7" w:rsidRDefault="00E033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5A61">
                <w:rPr>
                  <w:rStyle w:val="a3"/>
                </w:rPr>
                <w:t>https://urait.ru/bcode/434228</w:t>
              </w:r>
            </w:hyperlink>
            <w:r>
              <w:t xml:space="preserve"> </w:t>
            </w:r>
          </w:p>
        </w:tc>
      </w:tr>
      <w:tr w:rsidR="00B25CA7">
        <w:trPr>
          <w:trHeight w:hRule="exact" w:val="826"/>
        </w:trPr>
        <w:tc>
          <w:tcPr>
            <w:tcW w:w="9654" w:type="dxa"/>
            <w:gridSpan w:val="2"/>
            <w:shd w:val="clear" w:color="000000" w:fill="FFFFFF"/>
            <w:tcMar>
              <w:left w:w="34" w:type="dxa"/>
              <w:right w:w="34" w:type="dxa"/>
            </w:tcMar>
          </w:tcPr>
          <w:p w:rsidR="00B25CA7" w:rsidRDefault="00E033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5A61">
                <w:rPr>
                  <w:rStyle w:val="a3"/>
                </w:rPr>
                <w:t>https://urait.ru/bcode/449183</w:t>
              </w:r>
            </w:hyperlink>
            <w:r>
              <w:t xml:space="preserve"> </w:t>
            </w:r>
          </w:p>
        </w:tc>
      </w:tr>
      <w:tr w:rsidR="00B25CA7">
        <w:trPr>
          <w:trHeight w:hRule="exact" w:val="826"/>
        </w:trPr>
        <w:tc>
          <w:tcPr>
            <w:tcW w:w="9654" w:type="dxa"/>
            <w:gridSpan w:val="2"/>
            <w:shd w:val="clear" w:color="000000" w:fill="FFFFFF"/>
            <w:tcMar>
              <w:left w:w="34" w:type="dxa"/>
              <w:right w:w="34" w:type="dxa"/>
            </w:tcMar>
          </w:tcPr>
          <w:p w:rsidR="00B25CA7" w:rsidRDefault="00E0330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5A61">
                <w:rPr>
                  <w:rStyle w:val="a3"/>
                </w:rPr>
                <w:t>https://urait.ru/bcode/451511</w:t>
              </w:r>
            </w:hyperlink>
            <w:r>
              <w:t xml:space="preserve"> </w:t>
            </w:r>
          </w:p>
        </w:tc>
      </w:tr>
      <w:tr w:rsidR="00B25CA7">
        <w:trPr>
          <w:trHeight w:hRule="exact" w:val="826"/>
        </w:trPr>
        <w:tc>
          <w:tcPr>
            <w:tcW w:w="9654" w:type="dxa"/>
            <w:gridSpan w:val="2"/>
            <w:shd w:val="clear" w:color="000000" w:fill="FFFFFF"/>
            <w:tcMar>
              <w:left w:w="34" w:type="dxa"/>
              <w:right w:w="34" w:type="dxa"/>
            </w:tcMar>
          </w:tcPr>
          <w:p w:rsidR="00B25CA7" w:rsidRDefault="00E0330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5A61">
                <w:rPr>
                  <w:rStyle w:val="a3"/>
                </w:rPr>
                <w:t>https://urait.ru/bcode/453325</w:t>
              </w:r>
            </w:hyperlink>
            <w:r>
              <w:t xml:space="preserve"> </w:t>
            </w:r>
          </w:p>
        </w:tc>
      </w:tr>
      <w:tr w:rsidR="00B25CA7">
        <w:trPr>
          <w:trHeight w:hRule="exact" w:val="277"/>
        </w:trPr>
        <w:tc>
          <w:tcPr>
            <w:tcW w:w="285" w:type="dxa"/>
          </w:tcPr>
          <w:p w:rsidR="00B25CA7" w:rsidRDefault="00B25CA7"/>
        </w:tc>
        <w:tc>
          <w:tcPr>
            <w:tcW w:w="9370"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i/>
                <w:color w:val="000000"/>
                <w:sz w:val="24"/>
                <w:szCs w:val="24"/>
              </w:rPr>
              <w:t>Дополнительная:</w:t>
            </w:r>
          </w:p>
        </w:tc>
      </w:tr>
      <w:tr w:rsidR="00B25CA7">
        <w:trPr>
          <w:trHeight w:hRule="exact" w:val="26"/>
        </w:trPr>
        <w:tc>
          <w:tcPr>
            <w:tcW w:w="9654" w:type="dxa"/>
            <w:gridSpan w:val="2"/>
            <w:vMerge w:val="restart"/>
            <w:shd w:val="clear" w:color="000000" w:fill="FFFFFF"/>
            <w:tcMar>
              <w:left w:w="34" w:type="dxa"/>
              <w:right w:w="34" w:type="dxa"/>
            </w:tcMar>
          </w:tcPr>
          <w:p w:rsidR="00B25CA7" w:rsidRDefault="00E033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15A61">
                <w:rPr>
                  <w:rStyle w:val="a3"/>
                </w:rPr>
                <w:t>https://urait.ru/bcode/438129</w:t>
              </w:r>
            </w:hyperlink>
            <w:r>
              <w:t xml:space="preserve"> </w:t>
            </w:r>
          </w:p>
        </w:tc>
      </w:tr>
      <w:tr w:rsidR="00B25CA7">
        <w:trPr>
          <w:trHeight w:hRule="exact" w:val="799"/>
        </w:trPr>
        <w:tc>
          <w:tcPr>
            <w:tcW w:w="9654" w:type="dxa"/>
            <w:gridSpan w:val="2"/>
            <w:vMerge/>
            <w:shd w:val="clear" w:color="000000" w:fill="FFFFFF"/>
            <w:tcMar>
              <w:left w:w="34" w:type="dxa"/>
              <w:right w:w="34" w:type="dxa"/>
            </w:tcMar>
          </w:tcPr>
          <w:p w:rsidR="00B25CA7" w:rsidRDefault="00B25CA7"/>
        </w:tc>
      </w:tr>
      <w:tr w:rsidR="00B25CA7">
        <w:trPr>
          <w:trHeight w:hRule="exact" w:val="585"/>
        </w:trPr>
        <w:tc>
          <w:tcPr>
            <w:tcW w:w="9654" w:type="dxa"/>
            <w:gridSpan w:val="2"/>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5CA7">
        <w:trPr>
          <w:trHeight w:hRule="exact" w:val="2510"/>
        </w:trPr>
        <w:tc>
          <w:tcPr>
            <w:tcW w:w="9654" w:type="dxa"/>
            <w:gridSpan w:val="2"/>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15A61">
                <w:rPr>
                  <w:rStyle w:val="a3"/>
                  <w:rFonts w:ascii="Times New Roman" w:hAnsi="Times New Roman" w:cs="Times New Roman"/>
                  <w:sz w:val="24"/>
                  <w:szCs w:val="24"/>
                </w:rPr>
                <w:t>http://www.iprbookshop.ru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15A61">
                <w:rPr>
                  <w:rStyle w:val="a3"/>
                  <w:rFonts w:ascii="Times New Roman" w:hAnsi="Times New Roman" w:cs="Times New Roman"/>
                  <w:sz w:val="24"/>
                  <w:szCs w:val="24"/>
                </w:rPr>
                <w:t>http://biblio-online.ru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15A61">
                <w:rPr>
                  <w:rStyle w:val="a3"/>
                  <w:rFonts w:ascii="Times New Roman" w:hAnsi="Times New Roman" w:cs="Times New Roman"/>
                  <w:sz w:val="24"/>
                  <w:szCs w:val="24"/>
                </w:rPr>
                <w:t>http://window.edu.ru/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15A61">
                <w:rPr>
                  <w:rStyle w:val="a3"/>
                  <w:rFonts w:ascii="Times New Roman" w:hAnsi="Times New Roman" w:cs="Times New Roman"/>
                  <w:sz w:val="24"/>
                  <w:szCs w:val="24"/>
                </w:rPr>
                <w:t>http://elibrary.ru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15A61">
                <w:rPr>
                  <w:rStyle w:val="a3"/>
                  <w:rFonts w:ascii="Times New Roman" w:hAnsi="Times New Roman" w:cs="Times New Roman"/>
                  <w:sz w:val="24"/>
                  <w:szCs w:val="24"/>
                </w:rPr>
                <w:t>http://www.sciencedirect.com</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15A61">
                <w:rPr>
                  <w:rStyle w:val="a3"/>
                  <w:rFonts w:ascii="Times New Roman" w:hAnsi="Times New Roman" w:cs="Times New Roman"/>
                  <w:sz w:val="24"/>
                  <w:szCs w:val="24"/>
                </w:rPr>
                <w:t>http://journals.cambridge.org</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15A61">
                <w:rPr>
                  <w:rStyle w:val="a3"/>
                  <w:rFonts w:ascii="Times New Roman" w:hAnsi="Times New Roman" w:cs="Times New Roman"/>
                  <w:sz w:val="24"/>
                  <w:szCs w:val="24"/>
                </w:rPr>
                <w:t>http://www.oxfordjoumals.org</w:t>
              </w:r>
            </w:hyperlink>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7317"/>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815A61">
                <w:rPr>
                  <w:rStyle w:val="a3"/>
                  <w:rFonts w:ascii="Times New Roman" w:hAnsi="Times New Roman" w:cs="Times New Roman"/>
                  <w:sz w:val="24"/>
                  <w:szCs w:val="24"/>
                </w:rPr>
                <w:t>http://dic.academic.ru/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15A61">
                <w:rPr>
                  <w:rStyle w:val="a3"/>
                  <w:rFonts w:ascii="Times New Roman" w:hAnsi="Times New Roman" w:cs="Times New Roman"/>
                  <w:sz w:val="24"/>
                  <w:szCs w:val="24"/>
                </w:rPr>
                <w:t>http://www.benran.ru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15A61">
                <w:rPr>
                  <w:rStyle w:val="a3"/>
                  <w:rFonts w:ascii="Times New Roman" w:hAnsi="Times New Roman" w:cs="Times New Roman"/>
                  <w:sz w:val="24"/>
                  <w:szCs w:val="24"/>
                </w:rPr>
                <w:t>http://www.gks.ru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15A61">
                <w:rPr>
                  <w:rStyle w:val="a3"/>
                  <w:rFonts w:ascii="Times New Roman" w:hAnsi="Times New Roman" w:cs="Times New Roman"/>
                  <w:sz w:val="24"/>
                  <w:szCs w:val="24"/>
                </w:rPr>
                <w:t>http://diss.rsl.ru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15A61">
                <w:rPr>
                  <w:rStyle w:val="a3"/>
                  <w:rFonts w:ascii="Times New Roman" w:hAnsi="Times New Roman" w:cs="Times New Roman"/>
                  <w:sz w:val="24"/>
                  <w:szCs w:val="24"/>
                </w:rPr>
                <w:t>http://ru.spinform.ru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5CA7" w:rsidRDefault="00E033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5CA7">
        <w:trPr>
          <w:trHeight w:hRule="exact" w:val="31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5CA7">
        <w:trPr>
          <w:trHeight w:hRule="exact" w:val="7760"/>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5CA7" w:rsidRDefault="00E033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5CA7" w:rsidRDefault="00E033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5CA7" w:rsidRDefault="00E033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5CA7" w:rsidRDefault="00E033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5CA7" w:rsidRDefault="00E033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5CA7" w:rsidRDefault="00E033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5CA7" w:rsidRDefault="00E033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6055"/>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25CA7" w:rsidRDefault="00E033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5CA7" w:rsidRDefault="00E033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5CA7" w:rsidRDefault="00E033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5CA7">
        <w:trPr>
          <w:trHeight w:hRule="exact" w:val="85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5CA7">
        <w:trPr>
          <w:trHeight w:hRule="exact" w:val="2989"/>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5CA7" w:rsidRDefault="00B25CA7">
            <w:pPr>
              <w:spacing w:after="0" w:line="240" w:lineRule="auto"/>
              <w:jc w:val="both"/>
              <w:rPr>
                <w:sz w:val="24"/>
                <w:szCs w:val="24"/>
              </w:rPr>
            </w:pPr>
          </w:p>
          <w:p w:rsidR="00B25CA7" w:rsidRDefault="00E033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5CA7" w:rsidRDefault="00E033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5CA7" w:rsidRDefault="00E033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5CA7" w:rsidRDefault="00E033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5CA7" w:rsidRDefault="00E033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5CA7" w:rsidRDefault="00E033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5CA7" w:rsidRDefault="00B25CA7">
            <w:pPr>
              <w:spacing w:after="0" w:line="240" w:lineRule="auto"/>
              <w:jc w:val="both"/>
              <w:rPr>
                <w:sz w:val="24"/>
                <w:szCs w:val="24"/>
              </w:rPr>
            </w:pPr>
          </w:p>
          <w:p w:rsidR="00B25CA7" w:rsidRDefault="00E033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15A61">
                <w:rPr>
                  <w:rStyle w:val="a3"/>
                  <w:rFonts w:ascii="Times New Roman" w:hAnsi="Times New Roman" w:cs="Times New Roman"/>
                  <w:sz w:val="24"/>
                  <w:szCs w:val="24"/>
                </w:rPr>
                <w:t>http://www.president.kremlin.ru</w:t>
              </w:r>
            </w:hyperlink>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15A61">
                <w:rPr>
                  <w:rStyle w:val="a3"/>
                  <w:rFonts w:ascii="Times New Roman" w:hAnsi="Times New Roman" w:cs="Times New Roman"/>
                  <w:sz w:val="24"/>
                  <w:szCs w:val="24"/>
                </w:rPr>
                <w:t>http://www.ict.edu.ru</w:t>
              </w:r>
            </w:hyperlink>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5CA7" w:rsidRDefault="00E0330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15A61">
                <w:rPr>
                  <w:rStyle w:val="a3"/>
                  <w:rFonts w:ascii="Times New Roman" w:hAnsi="Times New Roman" w:cs="Times New Roman"/>
                  <w:sz w:val="24"/>
                  <w:szCs w:val="24"/>
                </w:rPr>
                <w:t>http://fgosvo.ru</w:t>
              </w:r>
            </w:hyperlink>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15A61">
                <w:rPr>
                  <w:rStyle w:val="a3"/>
                  <w:rFonts w:ascii="Times New Roman" w:hAnsi="Times New Roman" w:cs="Times New Roman"/>
                  <w:sz w:val="24"/>
                  <w:szCs w:val="24"/>
                </w:rPr>
                <w:t>http://pravo.gov.ru</w:t>
              </w:r>
            </w:hyperlink>
          </w:p>
        </w:tc>
      </w:tr>
      <w:tr w:rsidR="00B25CA7">
        <w:trPr>
          <w:trHeight w:hRule="exact" w:val="30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15A61">
                <w:rPr>
                  <w:rStyle w:val="a3"/>
                  <w:rFonts w:ascii="Times New Roman" w:hAnsi="Times New Roman" w:cs="Times New Roman"/>
                  <w:sz w:val="24"/>
                  <w:szCs w:val="24"/>
                </w:rPr>
                <w:t>http://edu.garant.ru/omga/</w:t>
              </w:r>
            </w:hyperlink>
          </w:p>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15A61">
                <w:rPr>
                  <w:rStyle w:val="a3"/>
                  <w:rFonts w:ascii="Times New Roman" w:hAnsi="Times New Roman" w:cs="Times New Roman"/>
                  <w:sz w:val="24"/>
                  <w:szCs w:val="24"/>
                </w:rPr>
                <w:t>http://www.consultant.ru/edu/student/study/</w:t>
              </w:r>
            </w:hyperlink>
          </w:p>
        </w:tc>
      </w:tr>
      <w:tr w:rsidR="00B25CA7">
        <w:trPr>
          <w:trHeight w:hRule="exact" w:val="314"/>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5CA7">
        <w:trPr>
          <w:trHeight w:hRule="exact" w:val="1874"/>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5CA7" w:rsidRDefault="00E033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5CA7" w:rsidRDefault="00E033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5964"/>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B25CA7" w:rsidRDefault="00E033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5CA7" w:rsidRDefault="00E033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5CA7" w:rsidRDefault="00E033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5CA7" w:rsidRDefault="00E033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5CA7" w:rsidRDefault="00E033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5CA7" w:rsidRDefault="00E033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5CA7" w:rsidRDefault="00E033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5CA7" w:rsidRDefault="00E033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5CA7" w:rsidRDefault="00E033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5CA7" w:rsidRDefault="00E033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5CA7" w:rsidRDefault="00E033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5CA7">
        <w:trPr>
          <w:trHeight w:hRule="exact" w:val="277"/>
        </w:trPr>
        <w:tc>
          <w:tcPr>
            <w:tcW w:w="9640" w:type="dxa"/>
          </w:tcPr>
          <w:p w:rsidR="00B25CA7" w:rsidRDefault="00B25CA7"/>
        </w:tc>
      </w:tr>
      <w:tr w:rsidR="00B25CA7">
        <w:trPr>
          <w:trHeight w:hRule="exact" w:val="585"/>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5CA7">
        <w:trPr>
          <w:trHeight w:hRule="exact" w:val="8564"/>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5CA7" w:rsidRDefault="00E033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5CA7" w:rsidRDefault="00E033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5CA7" w:rsidRDefault="00E033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5CA7" w:rsidRDefault="00E0330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B25CA7" w:rsidRDefault="00E03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5CA7">
        <w:trPr>
          <w:trHeight w:hRule="exact" w:val="5694"/>
        </w:trPr>
        <w:tc>
          <w:tcPr>
            <w:tcW w:w="9654" w:type="dxa"/>
            <w:shd w:val="clear" w:color="000000" w:fill="FFFFFF"/>
            <w:tcMar>
              <w:left w:w="34" w:type="dxa"/>
              <w:right w:w="34" w:type="dxa"/>
            </w:tcMar>
          </w:tcPr>
          <w:p w:rsidR="00B25CA7" w:rsidRDefault="00E03305">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25CA7" w:rsidRDefault="00E033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25CA7">
        <w:trPr>
          <w:trHeight w:hRule="exact" w:val="2478"/>
        </w:trPr>
        <w:tc>
          <w:tcPr>
            <w:tcW w:w="9654" w:type="dxa"/>
            <w:shd w:val="clear" w:color="000000" w:fill="FFFFFF"/>
            <w:tcMar>
              <w:left w:w="34" w:type="dxa"/>
              <w:right w:w="34" w:type="dxa"/>
            </w:tcMar>
          </w:tcPr>
          <w:p w:rsidR="00B25CA7" w:rsidRDefault="00E0330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25CA7" w:rsidRDefault="00B25CA7"/>
    <w:sectPr w:rsidR="00B25C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5A61"/>
    <w:rsid w:val="00827F85"/>
    <w:rsid w:val="00B25CA7"/>
    <w:rsid w:val="00D31453"/>
    <w:rsid w:val="00E0330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305"/>
    <w:rPr>
      <w:color w:val="0563C1" w:themeColor="hyperlink"/>
      <w:u w:val="single"/>
    </w:rPr>
  </w:style>
  <w:style w:type="character" w:styleId="a4">
    <w:name w:val="Unresolved Mention"/>
    <w:basedOn w:val="a0"/>
    <w:uiPriority w:val="99"/>
    <w:semiHidden/>
    <w:unhideWhenUsed/>
    <w:rsid w:val="00E0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1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3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151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918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22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10221</Words>
  <Characters>58264</Characters>
  <Application>Microsoft Office Word</Application>
  <DocSecurity>0</DocSecurity>
  <Lines>485</Lines>
  <Paragraphs>136</Paragraphs>
  <ScaleCrop>false</ScaleCrop>
  <Company/>
  <LinksUpToDate>false</LinksUpToDate>
  <CharactersWithSpaces>68349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2022-2023_ФГОС3++2022_Бак-ОЗФО-Полит(22)_plx_Политические системы постсоветского пространства</dc:title>
  <dc:creator>FastReport.NET</dc:creator>
  <cp:lastModifiedBy>Mark Bernstorf</cp:lastModifiedBy>
  <cp:revision>4</cp:revision>
  <dcterms:created xsi:type="dcterms:W3CDTF">2022-05-02T08:36:00Z</dcterms:created>
  <dcterms:modified xsi:type="dcterms:W3CDTF">2022-11-12T16:38:00Z</dcterms:modified>
</cp:coreProperties>
</file>